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56"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12356"/>
      </w:tblGrid>
      <w:tr w:rsidR="007836CA" w:rsidRPr="007836CA" w:rsidTr="007836CA">
        <w:trPr>
          <w:tblCellSpacing w:w="15" w:type="dxa"/>
        </w:trPr>
        <w:tc>
          <w:tcPr>
            <w:tcW w:w="0" w:type="auto"/>
            <w:shd w:val="clear" w:color="auto" w:fill="003399"/>
            <w:vAlign w:val="center"/>
            <w:hideMark/>
          </w:tcPr>
          <w:p w:rsidR="007836CA" w:rsidRPr="007836CA" w:rsidRDefault="007836CA" w:rsidP="007836CA">
            <w:pPr>
              <w:spacing w:before="150" w:after="75" w:line="240" w:lineRule="auto"/>
              <w:jc w:val="center"/>
              <w:outlineLvl w:val="3"/>
              <w:rPr>
                <w:rFonts w:ascii="Verdana" w:eastAsia="Times New Roman" w:hAnsi="Verdana" w:cs="Times New Roman"/>
                <w:b/>
                <w:bCs/>
                <w:color w:val="FFE8BF"/>
                <w:sz w:val="29"/>
                <w:szCs w:val="29"/>
                <w:lang w:eastAsia="hr-HR"/>
              </w:rPr>
            </w:pPr>
            <w:r w:rsidRPr="007836CA">
              <w:rPr>
                <w:rFonts w:ascii="Verdana" w:eastAsia="Times New Roman" w:hAnsi="Verdana" w:cs="Times New Roman"/>
                <w:b/>
                <w:bCs/>
                <w:color w:val="FFE8BF"/>
                <w:sz w:val="29"/>
                <w:szCs w:val="29"/>
                <w:lang w:eastAsia="hr-HR"/>
              </w:rPr>
              <w:t>UREDBA SA ZAKONSKOM SNAGOM</w:t>
            </w:r>
          </w:p>
          <w:p w:rsidR="007836CA" w:rsidRPr="007836CA" w:rsidRDefault="007836CA" w:rsidP="007836CA">
            <w:pPr>
              <w:spacing w:before="150" w:after="75" w:line="240" w:lineRule="auto"/>
              <w:jc w:val="center"/>
              <w:outlineLvl w:val="3"/>
              <w:rPr>
                <w:rFonts w:ascii="Verdana" w:eastAsia="Times New Roman" w:hAnsi="Verdana" w:cs="Times New Roman"/>
                <w:b/>
                <w:bCs/>
                <w:color w:val="FFFFFF"/>
                <w:sz w:val="25"/>
                <w:szCs w:val="25"/>
                <w:lang w:eastAsia="hr-HR"/>
              </w:rPr>
            </w:pPr>
            <w:r>
              <w:rPr>
                <w:rFonts w:ascii="Verdana" w:eastAsia="Times New Roman" w:hAnsi="Verdana" w:cs="Times New Roman"/>
                <w:b/>
                <w:bCs/>
                <w:color w:val="FFFFFF"/>
                <w:sz w:val="25"/>
                <w:szCs w:val="25"/>
                <w:lang w:eastAsia="hr-HR"/>
              </w:rPr>
              <w:t>SA</w:t>
            </w:r>
            <w:r w:rsidRPr="007836CA">
              <w:rPr>
                <w:rFonts w:ascii="Verdana" w:eastAsia="Times New Roman" w:hAnsi="Verdana" w:cs="Times New Roman"/>
                <w:b/>
                <w:bCs/>
                <w:color w:val="FFFFFF"/>
                <w:sz w:val="25"/>
                <w:szCs w:val="25"/>
                <w:lang w:eastAsia="hr-HR"/>
              </w:rPr>
              <w:t xml:space="preserve"> IZMJENAMA I DOPUNAMA UREDBE SA ZAKONSKOM SNAGOM O USTANOVAMA</w:t>
            </w:r>
          </w:p>
          <w:p w:rsidR="007836CA" w:rsidRPr="007836CA" w:rsidRDefault="007836CA" w:rsidP="007836CA">
            <w:pPr>
              <w:shd w:val="clear" w:color="auto" w:fill="000000"/>
              <w:spacing w:after="0" w:line="240" w:lineRule="auto"/>
              <w:jc w:val="center"/>
              <w:rPr>
                <w:rFonts w:ascii="Arial" w:eastAsia="Times New Roman" w:hAnsi="Arial" w:cs="Arial"/>
                <w:b/>
                <w:bCs/>
                <w:i/>
                <w:iCs/>
                <w:color w:val="FFE8BF"/>
                <w:sz w:val="21"/>
                <w:szCs w:val="21"/>
                <w:lang w:eastAsia="hr-HR"/>
              </w:rPr>
            </w:pPr>
            <w:r w:rsidRPr="007836CA">
              <w:rPr>
                <w:rFonts w:ascii="Arial" w:eastAsia="Times New Roman" w:hAnsi="Arial" w:cs="Arial"/>
                <w:b/>
                <w:bCs/>
                <w:i/>
                <w:iCs/>
                <w:color w:val="FFE8BF"/>
                <w:sz w:val="21"/>
                <w:szCs w:val="21"/>
                <w:lang w:eastAsia="hr-HR"/>
              </w:rPr>
              <w:t>("Sl. list RBiH", br. 8/1993)</w:t>
            </w:r>
          </w:p>
        </w:tc>
      </w:tr>
    </w:tbl>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0" w:name="clan_1"/>
      <w:bookmarkEnd w:id="0"/>
      <w:r>
        <w:rPr>
          <w:rFonts w:ascii="Arial" w:hAnsi="Arial" w:cs="Arial"/>
          <w:color w:val="000000"/>
          <w:sz w:val="25"/>
          <w:szCs w:val="25"/>
        </w:rPr>
        <w:t>I - OSNOVNE ODREDBE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t>Član 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u smislu ove uredbe, osniva se za obavljanje djelatnosti obrazovanja, nauke, kulture, fizičke kulture, zdravstva, dječije zaštite, socijalne zaštite, socijalne sigurnosti i drugih djelatnosti utvrđenih zakonom, ako cilj obavljanja djelatnosti nije sticanje dobiti.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ima svojstvo pravnog lica.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t>Član 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Ustanovu može osnovati domaće odnosno strano pravno i fizičko lice (u daljem tekstu: osnivač) u svim oblicima svojine.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Zakonom se može utvrditi da strano i pravno i fizičko lice ne može osnovati ustanovu za obavljanje određene djelatnosti.</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t>Član 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Za obavljanje javne službe osniva se javna ustanova.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Pod javnom službom u smislu ove uredbe, podrazumijeva se trajno i nesmetano obavljanje djelatnosti u javnom interesu Repubiike Bosne i Hercegovine (u daljem tekstu: Republika), opštine ili gradske zajednice.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Javnu ustanovu može osnovati Skupština Repubiike Bosne i Hercegovine (u daljem tekstu: Skupština RBiH), skupština opštine, skupština gradske zajednice i vjerska zajednica, samostalno ili sa drugim pravnim odnosno fizičkim licem, kada nadležna skupština ocijeni da za njeno osnivanje postoji javni interes.</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r>
        <w:rPr>
          <w:rFonts w:ascii="Arial" w:hAnsi="Arial" w:cs="Arial"/>
          <w:b/>
          <w:bCs/>
          <w:color w:val="000000"/>
          <w:sz w:val="20"/>
          <w:szCs w:val="20"/>
        </w:rPr>
        <w:t>Član 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Radnici ostvaruju svoja prava u ustanovi, u skladu sa zakonom, kolektivnim ugovorom i pravilima ustanove.</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1" w:name="str_2"/>
      <w:bookmarkEnd w:id="1"/>
      <w:r>
        <w:rPr>
          <w:rFonts w:ascii="Arial" w:hAnsi="Arial" w:cs="Arial"/>
          <w:color w:val="000000"/>
          <w:sz w:val="25"/>
          <w:szCs w:val="25"/>
        </w:rPr>
        <w:t>II - OSNIVANjE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 w:name="clan_5"/>
      <w:bookmarkStart w:id="3" w:name="_GoBack"/>
      <w:bookmarkEnd w:id="2"/>
      <w:bookmarkEnd w:id="3"/>
      <w:r>
        <w:rPr>
          <w:rFonts w:ascii="Arial" w:hAnsi="Arial" w:cs="Arial"/>
          <w:b/>
          <w:bCs/>
          <w:color w:val="000000"/>
          <w:sz w:val="20"/>
          <w:szCs w:val="20"/>
        </w:rPr>
        <w:t>Član 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se može osnovati ako su ispunjeni uslovi za osnivanje i početak rada ustanove, u skladu sa zakonom.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Sredstva za ispunjenje uslova iz stava 1. ovog člana obezbjeđuje osnivač.</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 w:name="clan_6"/>
      <w:bookmarkEnd w:id="4"/>
      <w:r>
        <w:rPr>
          <w:rFonts w:ascii="Arial" w:hAnsi="Arial" w:cs="Arial"/>
          <w:b/>
          <w:bCs/>
          <w:color w:val="000000"/>
          <w:sz w:val="20"/>
          <w:szCs w:val="20"/>
        </w:rPr>
        <w:t>Član 6</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Osnivač donosi akt o osnivanju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Akt o osnivanju ustanove sadrži: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naziv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naziv i sjedište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djelatnost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iznos sredstava za osnivanje i početak rada i način njihovog obezbjeđivanja,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izvore i način obezbjeđivanja sredstava za rad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međusobna prava i obaveze između osnivača i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način raspolaganja viškom prihoda nad rashodima i način na koji se pokriva višak rashoda nad prihodima.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prava, obaveze i odgovornost ustanove u pravnom prometu,</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lice koje će do imenovanja organa rukovođenja predstavIjati i zastupati ustanovu i njegova ovlaštenja i odgovornosti,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rok za donošenje pravila ustanove, imenovanje organa upravljanja i rukovođenja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druga pitanja od značaja za rad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 w:name="clan_7"/>
      <w:bookmarkEnd w:id="5"/>
      <w:r>
        <w:rPr>
          <w:rFonts w:ascii="Arial" w:hAnsi="Arial" w:cs="Arial"/>
          <w:b/>
          <w:bCs/>
          <w:color w:val="000000"/>
          <w:sz w:val="20"/>
          <w:szCs w:val="20"/>
        </w:rPr>
        <w:t>Član 7</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Ustanovu mogu osnovati dva ili više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ustanovu osniva dva ili više osnivača, njihova međusobna prava, obaveze i odgovornosti uređuju se ugovorom, koji se zaključuje u pismenoj formi.</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 w:name="clan_8"/>
      <w:bookmarkEnd w:id="6"/>
      <w:r>
        <w:rPr>
          <w:rFonts w:ascii="Arial" w:hAnsi="Arial" w:cs="Arial"/>
          <w:b/>
          <w:bCs/>
          <w:color w:val="000000"/>
          <w:sz w:val="20"/>
          <w:szCs w:val="20"/>
        </w:rPr>
        <w:t>Član 8</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Osnivač može prenijeti i obaveze osnivača na drugo pravno ili fizičko lice.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Aktom o prenošenju prava i obaveza osnivača uređuje se način zaštite prava korisnika usluga i druga pitanja od značaja za promjenu osnivača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7" w:name="clan_9"/>
      <w:bookmarkEnd w:id="7"/>
      <w:r>
        <w:rPr>
          <w:rFonts w:ascii="Arial" w:hAnsi="Arial" w:cs="Arial"/>
          <w:b/>
          <w:bCs/>
          <w:color w:val="000000"/>
          <w:sz w:val="20"/>
          <w:szCs w:val="20"/>
        </w:rPr>
        <w:t>Član 9</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ne može početi da obavlja djelatnost dok nadležni organ uprave koji vrši nadzor nad zakonitosti rada rješenjem ne utvrdi da su ispunjeni uslovi utvrđeni zakonom.</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8" w:name="str_3"/>
      <w:bookmarkEnd w:id="8"/>
      <w:r>
        <w:rPr>
          <w:rFonts w:ascii="Arial" w:hAnsi="Arial" w:cs="Arial"/>
          <w:color w:val="000000"/>
          <w:sz w:val="25"/>
          <w:szCs w:val="25"/>
        </w:rPr>
        <w:t>III - DJELATNOST, STATUSNE PROMJENE I UDRUŽIVANjE USTANOVA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9" w:name="clan_10"/>
      <w:bookmarkEnd w:id="9"/>
      <w:r>
        <w:rPr>
          <w:rFonts w:ascii="Arial" w:hAnsi="Arial" w:cs="Arial"/>
          <w:b/>
          <w:bCs/>
          <w:color w:val="000000"/>
          <w:sz w:val="20"/>
          <w:szCs w:val="20"/>
        </w:rPr>
        <w:lastRenderedPageBreak/>
        <w:t>Član 10</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obavljati više djelatnosti iz člana 1. ove uredbe, ako ispunjava uslove utvrđene zakonom za svaku od tih djelatnosti.</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0" w:name="clan_11"/>
      <w:bookmarkEnd w:id="10"/>
      <w:r>
        <w:rPr>
          <w:rFonts w:ascii="Arial" w:hAnsi="Arial" w:cs="Arial"/>
          <w:b/>
          <w:bCs/>
          <w:color w:val="000000"/>
          <w:sz w:val="20"/>
          <w:szCs w:val="20"/>
        </w:rPr>
        <w:t>Član 11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bez upisa u sudski registar, da obavlja privrednu djelatnost i privrednu aktivnost radi zbrinjavanja poslovno nesposobnih lica i profesionalnog osposobljavanja i zapošljavanja invalidnih lica, u manjem obimu ili povremeno, ako ta djelatnost odnosno aktivnost služi ostvarivanju djelatnosti odnosno izvršavanju poslova radi kojih je ustanova osnovana.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1" w:name="clan_12"/>
      <w:bookmarkEnd w:id="11"/>
      <w:r>
        <w:rPr>
          <w:rFonts w:ascii="Arial" w:hAnsi="Arial" w:cs="Arial"/>
          <w:b/>
          <w:bCs/>
          <w:color w:val="000000"/>
          <w:sz w:val="20"/>
          <w:szCs w:val="20"/>
        </w:rPr>
        <w:t>Član 12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Ustanovi se mogu povjeriti javna ovlaštenja iz djelokruga organa državne uprave za vršenje i stručnih poslova, u skladu sa zakonom.</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2" w:name="clan_13"/>
      <w:bookmarkEnd w:id="12"/>
      <w:r>
        <w:rPr>
          <w:rFonts w:ascii="Arial" w:hAnsi="Arial" w:cs="Arial"/>
          <w:b/>
          <w:bCs/>
          <w:color w:val="000000"/>
          <w:sz w:val="20"/>
          <w:szCs w:val="20"/>
        </w:rPr>
        <w:t>Član 13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Pravilima ustanove može se utvrditi da dio ustanove ima određena ovlaštenja u pravnom prometu, kao i poseban obračun rezultata poslovanja, u skladu sa zakonom.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Dio ustanove iz stava 1. ovog člana nema svojstvo pravnog lica.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3" w:name="clan_14"/>
      <w:bookmarkEnd w:id="13"/>
      <w:r>
        <w:rPr>
          <w:rFonts w:ascii="Arial" w:hAnsi="Arial" w:cs="Arial"/>
          <w:b/>
          <w:bCs/>
          <w:color w:val="000000"/>
          <w:sz w:val="20"/>
          <w:szCs w:val="20"/>
        </w:rPr>
        <w:t>Član 14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proširiti ili promijeniti djelatnost, kao i vršiti statusne promjene: spajanje, pripajanje, podjelu i izdvajanje.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Odluku iz stava 1. ovog člana donosi osnivač.</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4" w:name="clan_15"/>
      <w:bookmarkEnd w:id="14"/>
      <w:r>
        <w:rPr>
          <w:rFonts w:ascii="Arial" w:hAnsi="Arial" w:cs="Arial"/>
          <w:b/>
          <w:bCs/>
          <w:color w:val="000000"/>
          <w:sz w:val="20"/>
          <w:szCs w:val="20"/>
        </w:rPr>
        <w:t>Član 15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Osnivači ustanova koje su se spojile odlučuju o preuzimanju prava i obaveza osnivača prema ustanovi koja je nastala spajanjem.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Osnivač ustanove koja se podijelila i ustanove iz koje se izdvojio dio u samostalnu ustanovu odlučuje o preuzimanju prava i obaveza osnivača prema ustanovama koje su nastale podjelom, odnosno prema ustanovi koja je nastaia izdvajanjem.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Prava i obaveze osnivača prema ustanovi koja se pripojila drugoj ustanovi prestaju danom upisa akta o pripajanju u sudski registar.</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slučaju statusne promjene ustanove imovinska i druga prava i obaveze uređuju se ugovorom.</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5" w:name="clan_16"/>
      <w:bookmarkEnd w:id="15"/>
      <w:r>
        <w:rPr>
          <w:rFonts w:ascii="Arial" w:hAnsi="Arial" w:cs="Arial"/>
          <w:b/>
          <w:bCs/>
          <w:color w:val="000000"/>
          <w:sz w:val="20"/>
          <w:szCs w:val="20"/>
        </w:rPr>
        <w:t>Član 16</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ugovorom povjeriti drugoj ustanovi, preduzeću ili fizičkom licu obavllanje administrativno-tehničkih i pomoćnih posiova, u skladu sa zakonom.</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6" w:name="clan_17"/>
      <w:bookmarkEnd w:id="16"/>
      <w:r>
        <w:rPr>
          <w:rFonts w:ascii="Arial" w:hAnsi="Arial" w:cs="Arial"/>
          <w:b/>
          <w:bCs/>
          <w:color w:val="000000"/>
          <w:sz w:val="20"/>
          <w:szCs w:val="20"/>
        </w:rPr>
        <w:t>Član 17</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Zakonom se može propisati obaveza udruživanja ustanova u odgovarajući oblik udruživanja (u daljem tekstu: obavezni oblik udruživanja), njegova prava, obaveze, način sticanja sredstava za rad, način upravljanja i rukovođenja i druga pitanja.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Ustanove udružene u obavezni oblik udruživanja zadržavaju svojstvo pravnog lica.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7" w:name="clan_18"/>
      <w:bookmarkEnd w:id="17"/>
      <w:r>
        <w:rPr>
          <w:rFonts w:ascii="Arial" w:hAnsi="Arial" w:cs="Arial"/>
          <w:b/>
          <w:bCs/>
          <w:color w:val="000000"/>
          <w:sz w:val="20"/>
          <w:szCs w:val="20"/>
        </w:rPr>
        <w:t>Član 18</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Rad ustanova i obaveznog oblika udruživanja je javan.</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18" w:name="str_4"/>
      <w:bookmarkEnd w:id="18"/>
      <w:r>
        <w:rPr>
          <w:rFonts w:ascii="Arial" w:hAnsi="Arial" w:cs="Arial"/>
          <w:color w:val="000000"/>
          <w:sz w:val="25"/>
          <w:szCs w:val="25"/>
        </w:rPr>
        <w:t>IV - SJEDIŠTE I NAZIV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19" w:name="clan_19"/>
      <w:bookmarkEnd w:id="19"/>
      <w:r>
        <w:rPr>
          <w:rFonts w:ascii="Arial" w:hAnsi="Arial" w:cs="Arial"/>
          <w:b/>
          <w:bCs/>
          <w:color w:val="000000"/>
          <w:sz w:val="20"/>
          <w:szCs w:val="20"/>
        </w:rPr>
        <w:t>Član 19</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Sjedište ustanove je mjesto u kome se obavlja djelatnost radi koje je ustanova osnovana.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se djelatnost obavlja u više mjesta, sjedištem se smatra mjesto koje je određeno pravilima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0" w:name="clan_20"/>
      <w:bookmarkEnd w:id="20"/>
      <w:r>
        <w:rPr>
          <w:rFonts w:ascii="Arial" w:hAnsi="Arial" w:cs="Arial"/>
          <w:b/>
          <w:bCs/>
          <w:color w:val="000000"/>
          <w:sz w:val="20"/>
          <w:szCs w:val="20"/>
        </w:rPr>
        <w:t>Član 20</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promijeniti sjedište uz saglasnost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Odluka o promjeni sjedišta ustanove donosi se na način utvrđen pravilima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1" w:name="clan_21"/>
      <w:bookmarkEnd w:id="21"/>
      <w:r>
        <w:rPr>
          <w:rFonts w:ascii="Arial" w:hAnsi="Arial" w:cs="Arial"/>
          <w:b/>
          <w:bCs/>
          <w:color w:val="000000"/>
          <w:sz w:val="20"/>
          <w:szCs w:val="20"/>
        </w:rPr>
        <w:t>Član 21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Naziv ustanove je ime pod kojim ustanova radi. Ustanova može promijeniti naziv, uz saglasnost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Odluka o promjeni naziva ustanove donosi se na način utvrđen pravilima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Pravilima ustanove može se utvrditi da dio ustanove iz člana 13. ove uredbe može, uz naziv ustanove, dodati i bliži naziv tog dijela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2" w:name="clan_22"/>
      <w:bookmarkEnd w:id="22"/>
      <w:r>
        <w:rPr>
          <w:rFonts w:ascii="Arial" w:hAnsi="Arial" w:cs="Arial"/>
          <w:b/>
          <w:bCs/>
          <w:color w:val="000000"/>
          <w:sz w:val="20"/>
          <w:szCs w:val="20"/>
        </w:rPr>
        <w:t>Član 22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Naziv ustanove upućuje na djelatnost i sjedište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imati i skraćeni naziv.</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Naziv i skraćeni naziv mora se istaći na ulazu u poslovne prostorije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3" w:name="clan_23"/>
      <w:bookmarkEnd w:id="23"/>
      <w:r>
        <w:rPr>
          <w:rFonts w:ascii="Arial" w:hAnsi="Arial" w:cs="Arial"/>
          <w:b/>
          <w:bCs/>
          <w:color w:val="000000"/>
          <w:sz w:val="20"/>
          <w:szCs w:val="20"/>
        </w:rPr>
        <w:t>Član 23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naziv ustanove može se unijeti ime umrle istorijske i druge znamenite ličnosti.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Za unošenje u naziv imena iz stava 1. ovog člana potrebna je dozvola organa uprave koji vrši nadzor nad zakonitošću rada ustanove, osim ako je jedan od osnivača Skupština RBiH, skupština opštine ili skupština gradske zajednice, kao i pristanak srodnika te ličnosti do trećeg stepena srodstva, ako zakonom ili drugim propisom nije drugačije određeno.</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 zahtjev organa uprave koji vrši nadzor nad zakonitosti rada ustanove ili srodnika iz stava 2. ovog člana nadležni viši sud odlučiće da se iz naziva ustanove briše ime umrle istorijske ili druge znamenite ličnosti, ako ocijeni da je načinom obavljanja djelatnosti ustanove ugled te ličnosti doveden u pitanje.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naziv ustanove ne može se unijeti naziv Republike, opštine ili gradske zajednice, osim ako zakonom nije drugačije određeno.</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24" w:name="str_5"/>
      <w:bookmarkEnd w:id="24"/>
      <w:r>
        <w:rPr>
          <w:rFonts w:ascii="Arial" w:hAnsi="Arial" w:cs="Arial"/>
          <w:color w:val="000000"/>
          <w:sz w:val="25"/>
          <w:szCs w:val="25"/>
        </w:rPr>
        <w:t>V - ORGAN UPRAVLjANjA, RUKOVOĐENjA I DRUGI ORGANI U USTANOVI</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5" w:name="clan_24"/>
      <w:bookmarkEnd w:id="25"/>
      <w:r>
        <w:rPr>
          <w:rFonts w:ascii="Arial" w:hAnsi="Arial" w:cs="Arial"/>
          <w:b/>
          <w:bCs/>
          <w:color w:val="000000"/>
          <w:sz w:val="20"/>
          <w:szCs w:val="20"/>
        </w:rPr>
        <w:t>Član 24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Organ upravljanja u ustanovi je upravni odbor.</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Organ rukovođenja u ustanovi je direktor, upravnik, dekan ili drugi odgovarajući poslovodni organ utvrđen zakonom (u daijem tekstu: direktor).</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Organ kontrole poslovanja u ustanovi je nadzorni odbor.</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6" w:name="clan_25"/>
      <w:bookmarkEnd w:id="26"/>
      <w:r>
        <w:rPr>
          <w:rFonts w:ascii="Arial" w:hAnsi="Arial" w:cs="Arial"/>
          <w:b/>
          <w:bCs/>
          <w:color w:val="000000"/>
          <w:sz w:val="20"/>
          <w:szCs w:val="20"/>
        </w:rPr>
        <w:t>Član 25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Upravni odbor ima najmanje tri, a najviše devet članova.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Predsjednika i članove upravnog odbora imenuje i razrješava osnivač.</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Predsjednika i članove upravnog odbora javne ustanove imenuje i razrješava, u ime osnivača, Vlade Republike Bosne i Hercegovine (u daljem tekstu: Vlada RBiH), izvršni organ opštine ili izvršni organ gradske zajednice.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Jedna trećina članova upravnog odbora, po pravilu, imenuje se iz reda stručnih radnika zaposlenih u ustanovi.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Predsjednik i članovi upravnog odbora imenuju se za vrijeme od četiri godine i mogu biti ponovno imenovani.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Direktor ustanove ne može biti član upravnog odbora.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Broj članova upravnog odbora bliže se određuje pravilima ustanove, u skladu sa zakonom ili aktom o osnivanju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7" w:name="clan_26"/>
      <w:bookmarkEnd w:id="27"/>
      <w:r>
        <w:rPr>
          <w:rFonts w:ascii="Arial" w:hAnsi="Arial" w:cs="Arial"/>
          <w:b/>
          <w:bCs/>
          <w:color w:val="000000"/>
          <w:sz w:val="20"/>
          <w:szCs w:val="20"/>
        </w:rPr>
        <w:t>Član 26</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Osnivač odnosno Vlada RBiH, izvršni organ opštine ili izvršni organ gradske zajednice može razriješiti predsjednika i člana upravnog odbora i prije vremena za koje je imenovan, ako utvrdi da je odgovoran za neuspješan ili nezakonit rad ustanove, na njegov lični zahtjev i u drugim slučajevima utvrđenim zakonom i pravilima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8" w:name="clan_27"/>
      <w:bookmarkEnd w:id="28"/>
      <w:r>
        <w:rPr>
          <w:rFonts w:ascii="Arial" w:hAnsi="Arial" w:cs="Arial"/>
          <w:b/>
          <w:bCs/>
          <w:color w:val="000000"/>
          <w:sz w:val="20"/>
          <w:szCs w:val="20"/>
        </w:rPr>
        <w:t>Član 27</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Upravni odbor:</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donosi pravila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imenuje i razrješava direktora,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utvrđuje planove rada i razvoja,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utvrđuje godišnji program rada,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donosi finansijski plan i usvaja godišnji obračun,</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donosi opšti akt o unutrašnjoj organizaciji i sistematizaciji poslova i druge opšte akte, u skladu sa zakonom i pravilima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odlučuje o svim pitanjima obavljanja djelatnosti radi kojih je ustanova osnovana, ako zakonom nije određeno da o određenim pitanjima odlučuje drugi organ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usmjerava, kontroliše i ocjenjuje rad direktora,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rješava sva pitanja odnosa sa osnivačem,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odlućuje o korištenju sredstava preko iznosa utvrđenog pravilima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odgovara osnivaču za rezultate rada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odlučuje o prigovoru radnika na rješenje kojim je drugi organ određen pravilima ustanove odlučio o pravu, obavezi i odgovornosti radnika iz radnog odnosa,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podnosi osnivaču najmanje jedanput godišnje izvještaj o poslovanju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vrši i druge poslove u skladu sa zakonom i pravilima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Zakonom se mogu bliže odrediti pitanja iz alineje 7. stava 1. ovog člana i kao i druga pitanja o kojima odlučuje upravni odbor.</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29" w:name="clan_28"/>
      <w:bookmarkEnd w:id="29"/>
      <w:r>
        <w:rPr>
          <w:rFonts w:ascii="Arial" w:hAnsi="Arial" w:cs="Arial"/>
          <w:b/>
          <w:bCs/>
          <w:color w:val="000000"/>
          <w:sz w:val="20"/>
          <w:szCs w:val="20"/>
        </w:rPr>
        <w:t>Član 28</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Upravni odbor donosi odluke većinom glasova svih članova, ako zakonom ili pravilima za odlučivanje o pojeninim pitanjima nije određena druga kvalifikovana većina.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0" w:name="clan_29"/>
      <w:bookmarkEnd w:id="30"/>
      <w:r>
        <w:rPr>
          <w:rFonts w:ascii="Arial" w:hAnsi="Arial" w:cs="Arial"/>
          <w:b/>
          <w:bCs/>
          <w:color w:val="000000"/>
          <w:sz w:val="20"/>
          <w:szCs w:val="20"/>
        </w:rPr>
        <w:t>Član 29</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Direktora ustanove imenuje upravni odbor na osnovu konkursa koji se objavljuje u javnim glasilima, uz saglasnost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Direktora javne ustanove imenuje i razrješava upravni odbor javne ustanove, na osnovu javnog konkursa, uz saglasnost Vlade RBiH, izvršnog organa opštine ili izvršnog organa gradske zajednice.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Lice koje nije dobilo saglasnost za direktora od strane Vlade RBiH, izvršnog organa opštine ili izvršnog organa gradske zajednice, ne može na ponovnom konkursu biti imenovano za direktora odnosno vršioca dužnosti direktora.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se ne izvrši imenovanje direktora javne ustanove, upravni odbor imenuje vršioca dužnosti direktora.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Izuzetno, u uslovima neposredne ratne opasnosti ili rata direktora odnosno upravni odbor javne ustanove imenuje i razrješava Vlada RBiH, izvršni organ opštine ili izvršni organ gradske zajednice.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Uslovi za imenovanje direktora utvrđuju se zakonom i pravilima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1" w:name="clan_30"/>
      <w:bookmarkEnd w:id="31"/>
      <w:r>
        <w:rPr>
          <w:rFonts w:ascii="Arial" w:hAnsi="Arial" w:cs="Arial"/>
          <w:b/>
          <w:bCs/>
          <w:color w:val="000000"/>
          <w:sz w:val="20"/>
          <w:szCs w:val="20"/>
        </w:rPr>
        <w:lastRenderedPageBreak/>
        <w:t>Član 30</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 odluci o imenovanju direktora obavještavaju se učesnici u konkursu, najkasnije u roku od osam dana od dana donošenja odluke.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Svaki učesnik u konkursu, u roku od osam dana od dana prijema obavještenja, može protiv odluke o imenovanju direktora podnijeti predlog za pokretanje postupka pred nadležnim sudom.</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2" w:name="clan_31"/>
      <w:bookmarkEnd w:id="32"/>
      <w:r>
        <w:rPr>
          <w:rFonts w:ascii="Arial" w:hAnsi="Arial" w:cs="Arial"/>
          <w:b/>
          <w:bCs/>
          <w:color w:val="000000"/>
          <w:sz w:val="20"/>
          <w:szCs w:val="20"/>
        </w:rPr>
        <w:t>Član 31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direktor nije imenovan, upravni odbor će bez konkursa imenovati vršioca dužnosti direktora iz reda stručnih radnika zaposlenih u ustanovi.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Vršilac dužnosti direktora ima sva prava i dužnosti direktora.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Vršilac dužnosti direktora može rukovoditi ustanovom do imenovanja direktora, a najduže šest mjeseci od dana njegovog imenovanja.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3" w:name="clan_32"/>
      <w:bookmarkEnd w:id="33"/>
      <w:r>
        <w:rPr>
          <w:rFonts w:ascii="Arial" w:hAnsi="Arial" w:cs="Arial"/>
          <w:b/>
          <w:bCs/>
          <w:color w:val="000000"/>
          <w:sz w:val="20"/>
          <w:szCs w:val="20"/>
        </w:rPr>
        <w:t>Član 32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Direktor organizuje i rukovodi radom ustanove, zastupa i predstavlja ustanovu prema trećim licima i odgovoran je za zakonitost rada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ostvarivanju rukovođenja ustanovom, direktor predlaže upravnom odboru mjere za efikasno i zakonito obavljanje djelatnosti radi kojih je ustanova osnovana, unutrašnju organizaciju i sistematizaciju poslova i osnove planova rada i razvoja, izvršava odluke upravnog odbora, odlučuje o pravima, obavezama i odgovornostima radnika iz radnog odnosa, podnosi upravnom odboru izvještaj o finansijskom poslovanju i vrši druge poslove u skladu sa zakonom i pravilima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Direktor je dužan da obustavi od izvršenja opšti akt koji je u nesaglasnosti sa ustavom ili u suprotnosti sa zakonom, kao i pojedinačni akt kojim se nanosi šteta ustanovi ili društvenoj zajednici i da o tome obavijesti organ uprave koji vrši nadzor nad zakonitosti rada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organ iz stava tri ovog člana u roku od 30 dana od dana prijema obavještenja ne postupi u skladu sa članom 43. ove uredbe i o tome ne obavijesti direktora, akt koji je obustavio direktor može se izvršiti.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Direklor je naredbodavac za izvršenje finansijskog plana.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Direktor je odgovoran upravnom odboru za rezultate rada i finansijsko poslovanje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4" w:name="clan_33"/>
      <w:bookmarkEnd w:id="34"/>
      <w:r>
        <w:rPr>
          <w:rFonts w:ascii="Arial" w:hAnsi="Arial" w:cs="Arial"/>
          <w:b/>
          <w:bCs/>
          <w:color w:val="000000"/>
          <w:sz w:val="20"/>
          <w:szCs w:val="20"/>
        </w:rPr>
        <w:t>Član 33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Upravni odbor može razriješiti direktora i rpje vremena za koje je imenovan:</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ako utvrdi da je odgovoran za neuspješan ili nezakonit rad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na lični zahtjev direktora,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u drugim slučajevima utvrđenim zakonom i pravilima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Predlog za prijevremeno razrješenje direktora iz razloga iz alineje 1. stava 1. ovog člana može dati osnivač odnosno Vlada RBiH, izvršni organ opštine ili izvršni organ gradske zajednice, predsjednik odnosno član upravnog odbora ili nadzorni odbor.</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5" w:name="clan_34"/>
      <w:bookmarkEnd w:id="35"/>
      <w:r>
        <w:rPr>
          <w:rFonts w:ascii="Arial" w:hAnsi="Arial" w:cs="Arial"/>
          <w:b/>
          <w:bCs/>
          <w:color w:val="000000"/>
          <w:sz w:val="20"/>
          <w:szCs w:val="20"/>
        </w:rPr>
        <w:t>Član 34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Nadzorni odbor ustanove ima tri ili pet članova.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Predsjednika i članove nadzornog odbora imenuje i razrješava osnivač.</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Predsjednika i članove nadzornog odbora javne ustanove imenuje i razrješava Vlada RBiH, izvršni organ opštine ili izvršni organ gradske zajednice.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Najmanje jedan član nadzornog odbora imenuje se iz reda stručnih radnika zaposlenih u ustanovi.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Predsjednik i članovi nadzornog odbora imenuju se za vrijeme od četiri godine i mogu biti ponovo imenovani.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Broj članova nadzornog odora bliže se određuje pravilima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6" w:name="clan_35"/>
      <w:bookmarkEnd w:id="36"/>
      <w:r>
        <w:rPr>
          <w:rFonts w:ascii="Arial" w:hAnsi="Arial" w:cs="Arial"/>
          <w:b/>
          <w:bCs/>
          <w:color w:val="000000"/>
          <w:sz w:val="20"/>
          <w:szCs w:val="20"/>
        </w:rPr>
        <w:t>Član 35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Nadzorni odbor:</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analizira izvještaje o poslovanju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u obavljanju nadzora nad upotrebom sredstava za rad, pregleda godišnji izvještaj o poslovanju i godišnji obračun,</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pregleda i provjerava urednost i zakonitost vođenja poslovnih knjiga,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izvještava osnivača, upravni odbor i direktora o rezultatima nadzora.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7" w:name="clan_36"/>
      <w:bookmarkEnd w:id="37"/>
      <w:r>
        <w:rPr>
          <w:rFonts w:ascii="Arial" w:hAnsi="Arial" w:cs="Arial"/>
          <w:b/>
          <w:bCs/>
          <w:color w:val="000000"/>
          <w:sz w:val="20"/>
          <w:szCs w:val="20"/>
        </w:rPr>
        <w:t>Član 36</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imati stručni i drugi organ, u skladu sa zakonom i pravilima ustanove.</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38" w:name="str_6"/>
      <w:bookmarkEnd w:id="38"/>
      <w:r>
        <w:rPr>
          <w:rFonts w:ascii="Arial" w:hAnsi="Arial" w:cs="Arial"/>
          <w:color w:val="000000"/>
          <w:sz w:val="25"/>
          <w:szCs w:val="25"/>
        </w:rPr>
        <w:t>VI - OPŠTI AKTI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39" w:name="clan_37"/>
      <w:bookmarkEnd w:id="39"/>
      <w:r>
        <w:rPr>
          <w:rFonts w:ascii="Arial" w:hAnsi="Arial" w:cs="Arial"/>
          <w:b/>
          <w:bCs/>
          <w:color w:val="000000"/>
          <w:sz w:val="20"/>
          <w:szCs w:val="20"/>
        </w:rPr>
        <w:t>Član 37</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Osnovni opšti akt ustanove odnosno obaveznog oblika udruživanja su pravila ustanove odnosno pravila obaveznog oblika udruživanja.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može imati i druge opšte akte, u skladu sa zakonom, kolektivnim ugovorom i pravilima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0" w:name="clan_38"/>
      <w:bookmarkEnd w:id="40"/>
      <w:r>
        <w:rPr>
          <w:rFonts w:ascii="Arial" w:hAnsi="Arial" w:cs="Arial"/>
          <w:b/>
          <w:bCs/>
          <w:color w:val="000000"/>
          <w:sz w:val="20"/>
          <w:szCs w:val="20"/>
        </w:rPr>
        <w:t>Član 38</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xml:space="preserve">Pravila ustanove sadrže odredbe o: nazivu i sjedištu ustanove; osnivaču ustanove; obavezama ustanove prema osnivaču; djelatnosti ustanove i o načinu i uslovima obavljanja te djelatnosti; odnosu prema korisnicima usluga; pravima i obavezama dijela ustanove iz člana 13. ove uredbe; statusnim promjenama; načinu raspoređivanja sredstava za rad; broju članova upravnog odbora; imenovanju i </w:t>
      </w:r>
      <w:r>
        <w:rPr>
          <w:rFonts w:ascii="Arial" w:hAnsi="Arial" w:cs="Arial"/>
          <w:color w:val="000000"/>
          <w:sz w:val="18"/>
          <w:szCs w:val="18"/>
        </w:rPr>
        <w:lastRenderedPageBreak/>
        <w:t>razrješenju direktora; drugim organima ustanove i o njihovim pravima, obavezama, odgovornostima, uslovima i načinu njihovog izbora i razrješenja; opštim aktima koji se donose u ustanovi i načinu njihovog donošenja; licima ovlaštenim da, pored direktora zastupaju ustanovu i njihovim ovlaštenjima i odgovornostima; načinu ostvarivanja javnosti rada; drugim pitanjima utvrđenim zakonom i druge odredbe od značaja za rad ustanove i za ostvarivanje prava, obaveza i odgovornosti radnika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Pravila obaveznog oblika udruživanja sadrže odredbe o pitanjima utvrđenim zakonom.</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41" w:name="str_7"/>
      <w:bookmarkEnd w:id="41"/>
      <w:r>
        <w:rPr>
          <w:rFonts w:ascii="Arial" w:hAnsi="Arial" w:cs="Arial"/>
          <w:color w:val="000000"/>
          <w:sz w:val="25"/>
          <w:szCs w:val="25"/>
        </w:rPr>
        <w:t>VII - SREDSTVA ZA RAD I ODGOVORNOST ZA OBAVEZE U PRAVNOM PROMETU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2" w:name="clan_39"/>
      <w:bookmarkEnd w:id="42"/>
      <w:r>
        <w:rPr>
          <w:rFonts w:ascii="Arial" w:hAnsi="Arial" w:cs="Arial"/>
          <w:b/>
          <w:bCs/>
          <w:color w:val="000000"/>
          <w:sz w:val="20"/>
          <w:szCs w:val="20"/>
        </w:rPr>
        <w:t>Član 39</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stiče sredstva za rad iz sredstava osnivača, budžeta Republike, opštine ili gradske zajednice, sredstava fonda, od naknade za obavljanje intelektualnih, obrazovnih, kulturnih, zdravstvenih i drugih usluga, od ličnog učešća korisnika usluga, prodajom materijalnih dobara iz drugih izvora, pod uslovima određenim zakonom ili aktom o osnivanju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3" w:name="clan_40"/>
      <w:bookmarkEnd w:id="43"/>
      <w:r>
        <w:rPr>
          <w:rFonts w:ascii="Arial" w:hAnsi="Arial" w:cs="Arial"/>
          <w:b/>
          <w:bCs/>
          <w:color w:val="000000"/>
          <w:sz w:val="20"/>
          <w:szCs w:val="20"/>
        </w:rPr>
        <w:t>Član 40</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Višak prihoda nad rashodima ustanova koristi za obnavljanje i razvoj djelatnosti, ako aktom o osnivanju nije drugačije određeno.</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4" w:name="clan_41"/>
      <w:bookmarkEnd w:id="44"/>
      <w:r>
        <w:rPr>
          <w:rFonts w:ascii="Arial" w:hAnsi="Arial" w:cs="Arial"/>
          <w:b/>
          <w:bCs/>
          <w:color w:val="000000"/>
          <w:sz w:val="20"/>
          <w:szCs w:val="20"/>
        </w:rPr>
        <w:t>Član 41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je odgovorna za svoje obaveze sredstvima sa kojima raspolaže.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Osnivač je supsidijarno odgovoran za obaveze ustanove, ako aktom o osnivanju nije drugačije određeno.</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Kada je osnivač odgovoran za obaveze ustanove, dužan je da: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pokrije višak rashoda nad prihodima ustanove, u roku od 60 dana od dana usvajanja godišnjeg obračuna.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razriješi predsjednika i članove upravnog odbora, ako je ustanova za dvije uzastopne godine u godišnjem obračunu iskazala višak rashoda nad prihodima.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slučaju iz alineje 2. stava 3. ovog člana, upravni odbor dužan je da razriješi direktora ustanove.</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45" w:name="str_8"/>
      <w:bookmarkEnd w:id="45"/>
      <w:r>
        <w:rPr>
          <w:rFonts w:ascii="Arial" w:hAnsi="Arial" w:cs="Arial"/>
          <w:color w:val="000000"/>
          <w:sz w:val="25"/>
          <w:szCs w:val="25"/>
        </w:rPr>
        <w:t>VIII - NADZOR</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6" w:name="clan_42"/>
      <w:bookmarkEnd w:id="46"/>
      <w:r>
        <w:rPr>
          <w:rFonts w:ascii="Arial" w:hAnsi="Arial" w:cs="Arial"/>
          <w:b/>
          <w:bCs/>
          <w:color w:val="000000"/>
          <w:sz w:val="20"/>
          <w:szCs w:val="20"/>
        </w:rPr>
        <w:t>Član 42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Nadzor nad zakonitosti rada ustanove vrši nadležni organ uprave na čijem je području sjedište, ako zakonom nije drugačije određeno.</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7" w:name="clan_43"/>
      <w:bookmarkEnd w:id="47"/>
      <w:r>
        <w:rPr>
          <w:rFonts w:ascii="Arial" w:hAnsi="Arial" w:cs="Arial"/>
          <w:b/>
          <w:bCs/>
          <w:color w:val="000000"/>
          <w:sz w:val="20"/>
          <w:szCs w:val="20"/>
        </w:rPr>
        <w:t>Član 43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vršenju nadzora nad zakonitosti rada nadležni organ uprave ima pravo i dužnost da obustavi od izvršenja opšti akt ustanove za koji smatra da je u nesaglasnosti sa ustavom ili u suprotnosti sa zakonom.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je nadležni organ uprave obustavio izvršenje opšteg akta iz prethodnog stava, dužan je da u roku od osam dana od dana dostavljanja ustanovi rješenja o obustavi pokrene pred Ustavnim sudom Bosne i Hercegovine postupak za ocjenjivanje ustavnosti odnosno zakonitosti obustavljenog akta i da o tome obavijesti donosioca tog akta.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nadležni organ uprave ne postupi na način iz stava 2. ovog člana obustavljeni opšti akt može se primijeniti po proteku roka od osam dana od dana dostavljanja ustanovi rješenja o obustavi.</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se pojedinačnim aktom ustanove koji je suprotan zakonu ili drugom propisu donesenom na osnovu zakona ili pravilima ustanove nanosi šteta ustanovi ili društvenoj zajednici, nadležni javrii tužilac može tražiti od nadležnog suda da ukine odnosno poništi takav akt.</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Odredba stava 4. ovog člana ne odnosi se na akte donesene u upravnom postupku i akte po kojima je za konačno odlučivanje zakonom predviđena nadležnost suda.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8" w:name="clan_44"/>
      <w:bookmarkEnd w:id="48"/>
      <w:r>
        <w:rPr>
          <w:rFonts w:ascii="Arial" w:hAnsi="Arial" w:cs="Arial"/>
          <w:b/>
          <w:bCs/>
          <w:color w:val="000000"/>
          <w:sz w:val="20"/>
          <w:szCs w:val="20"/>
        </w:rPr>
        <w:t>Član 44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nadležni organ uprave u vršenju nadzora nad zakonitosti rada utvrdi da ustanova ne ispunjava propisane uslove rješenjem će odrediti rok za otklanjanje nedostataka.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u određenom roku nedostaci ne budu otklonjeni, organ uprave iz stava 1. ovog člana rješenjem će zabraniti rad ustanove i o tome obavijestiti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Pravosnažno rješenje o trajnoj zabrani rada organ iz stava 1. ovog člana dostavlja osnivaču, nadležnom sudu i organu koji vodi poseban registar, radi brisanja ustanove iz sudskog i posebnog registra.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49" w:name="clan_45"/>
      <w:bookmarkEnd w:id="49"/>
      <w:r>
        <w:rPr>
          <w:rFonts w:ascii="Arial" w:hAnsi="Arial" w:cs="Arial"/>
          <w:b/>
          <w:bCs/>
          <w:color w:val="000000"/>
          <w:sz w:val="20"/>
          <w:szCs w:val="20"/>
        </w:rPr>
        <w:t>Član 45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Nadzor nad stručnim radom ustanove obavlja zakonom propisam organ.</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50" w:name="str_9"/>
      <w:bookmarkEnd w:id="50"/>
      <w:r>
        <w:rPr>
          <w:rFonts w:ascii="Arial" w:hAnsi="Arial" w:cs="Arial"/>
          <w:color w:val="000000"/>
          <w:sz w:val="25"/>
          <w:szCs w:val="25"/>
        </w:rPr>
        <w:t>IX - UPIS U SUDSKI I POSEBNI REGISTAR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1" w:name="clan_46"/>
      <w:bookmarkEnd w:id="51"/>
      <w:r>
        <w:rPr>
          <w:rFonts w:ascii="Arial" w:hAnsi="Arial" w:cs="Arial"/>
          <w:b/>
          <w:bCs/>
          <w:color w:val="000000"/>
          <w:sz w:val="20"/>
          <w:szCs w:val="20"/>
        </w:rPr>
        <w:t>Član 46</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se upisuje u sudski registar ustanova.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sudski registar ustanova upisuje se i dio ustanove iz člana 13. ove uredbe i obavezni oblik udruživanja.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i obavezni oblik udruživanja stiču svojstvo pranog lica upisom akta o osnivanju u sudski registar ustanova.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2" w:name="clan_47"/>
      <w:bookmarkEnd w:id="52"/>
      <w:r>
        <w:rPr>
          <w:rFonts w:ascii="Arial" w:hAnsi="Arial" w:cs="Arial"/>
          <w:b/>
          <w:bCs/>
          <w:color w:val="000000"/>
          <w:sz w:val="20"/>
          <w:szCs w:val="20"/>
        </w:rPr>
        <w:t>Član 47</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Sudski registar ustanova vodi viši sud na čijem je području sjedište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Vlada RBiH donosi propis o sadržaju prijave za upis u sudski registar ustanova, o ispravama i dokazima koji se prilažu uz prijavu i o objavljivanju upisa i brisanja ustanova iz sudskog registra.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Ministar pravosuđa i uprave propisuje način upisa u sudski registar ustanova, sadržaj zbirke isprava, pomoćne knjige koje se vode uz registar, oblik i sadržaj obrazaca za upis u sudski registar, omot registarskog uloška sa registarskim listovima i knjige kontrolnika brojeva registarskih uložaka.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3" w:name="clan_47a"/>
      <w:bookmarkEnd w:id="53"/>
      <w:r>
        <w:rPr>
          <w:rFonts w:ascii="Arial" w:hAnsi="Arial" w:cs="Arial"/>
          <w:b/>
          <w:bCs/>
          <w:color w:val="000000"/>
          <w:sz w:val="20"/>
          <w:szCs w:val="20"/>
        </w:rPr>
        <w:t>Član 47a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Odredbe Zakona o postupku za upis u sudski registar, koji je preuzet Uredbom sa zakonskom snagom o preuzimanju i primjenjivanju saveznih zakona koji se u Bosni i Hercegovini primjenjuju kao republički zakoni ("Službeni list RBiH", broj 2/92), shodno se primjenjuju i na postupak upisa ustanova u sudski registar.</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4" w:name="clan_48"/>
      <w:bookmarkEnd w:id="54"/>
      <w:r>
        <w:rPr>
          <w:rFonts w:ascii="Arial" w:hAnsi="Arial" w:cs="Arial"/>
          <w:b/>
          <w:bCs/>
          <w:color w:val="000000"/>
          <w:sz w:val="20"/>
          <w:szCs w:val="20"/>
        </w:rPr>
        <w:t>Član 48</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sudski registar ustanova upisuje se osnivanje, organizovanje, statusne i druge promjene i prestanak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sudski registar ustanova upisuju se i drugi podaci o ustanovi koji su od značaja za obavljanje djelatnosti: naziv i sjedište; skraćeni naziv; djelatnost; broj i datum rješenja o ispunjenju propisanih uslova za početak obavljanja djelatnosti; odgovornost osnivača za obaveze ustanove; imena lica ovlaštenih za zastupanje i granice njihovog ovlaštenja; naziv i sjedište osnivača i broj i datum akta o osnivanju; podaci o drugim činjenicama utvrđenim ovom uredbom i propisom iz stava 2. člana 47. ove uredbe.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5" w:name="clan_49"/>
      <w:bookmarkEnd w:id="55"/>
      <w:r>
        <w:rPr>
          <w:rFonts w:ascii="Arial" w:hAnsi="Arial" w:cs="Arial"/>
          <w:b/>
          <w:bCs/>
          <w:color w:val="000000"/>
          <w:sz w:val="20"/>
          <w:szCs w:val="20"/>
        </w:rPr>
        <w:t>Član 49</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Upis u sudski registar ustanova vrši se na zahtjev ovlaštetnog lica.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6" w:name="clan_50"/>
      <w:bookmarkEnd w:id="56"/>
      <w:r>
        <w:rPr>
          <w:rFonts w:ascii="Arial" w:hAnsi="Arial" w:cs="Arial"/>
          <w:b/>
          <w:bCs/>
          <w:color w:val="000000"/>
          <w:sz w:val="20"/>
          <w:szCs w:val="20"/>
        </w:rPr>
        <w:t>Član 50</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Upis u sudski registar ustanova ima dejstvo prema trećim licima od dana upisa.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Treće lice koje se pouzda u podatke upisane u sudski registar ustanove ne snosi štetne posljedice koje iz toga nastanu.</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7" w:name="clan_51"/>
      <w:bookmarkEnd w:id="57"/>
      <w:r>
        <w:rPr>
          <w:rFonts w:ascii="Arial" w:hAnsi="Arial" w:cs="Arial"/>
          <w:b/>
          <w:bCs/>
          <w:color w:val="000000"/>
          <w:sz w:val="20"/>
          <w:szCs w:val="20"/>
        </w:rPr>
        <w:t>Član 51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Zakonom se može propisati da ustanova stiče zakonom utvrđena prava upisom u posebni registar koji vodi nadležni organ uprave.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slučaju iz stava 1. ovog člana, u sudski registar ustanova upisuju se i podaci o upisu i brisanju iz posebnog registra.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Podatak o upisu u poseban registar upisuje se u sudski registar ustanova na osnovu prijave ustanove, a podatak o brisanju ustanove iz posebnog registra dostavlja nadležnom sudu, po službenoj dužnosti, organ uprave koji vodi poseban registar.</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58" w:name="str_10"/>
      <w:bookmarkEnd w:id="58"/>
      <w:r>
        <w:rPr>
          <w:rFonts w:ascii="Arial" w:hAnsi="Arial" w:cs="Arial"/>
          <w:color w:val="000000"/>
          <w:sz w:val="25"/>
          <w:szCs w:val="25"/>
        </w:rPr>
        <w:t>X - PRESTANAK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59" w:name="clan_52"/>
      <w:bookmarkEnd w:id="59"/>
      <w:r>
        <w:rPr>
          <w:rFonts w:ascii="Arial" w:hAnsi="Arial" w:cs="Arial"/>
          <w:b/>
          <w:bCs/>
          <w:color w:val="000000"/>
          <w:sz w:val="20"/>
          <w:szCs w:val="20"/>
        </w:rPr>
        <w:t>Član 52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Ustanova prestaje: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1. ako više ne postoji potreba za obavljanje djelatnosti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2. ako prestanu da postoje uslovi za obavljanje djelatnosti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3. ako je ustanovi izrečena mjera zabrane obavljanja djelatnosti zbog toga što ne ispunjava uslove u skladu sa zakonom, a u roku određenom u izrečenoj mjeri nije ispunila te uslove;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4. ako se pravosnažnom odlukom suda utvrdi ništavnost upisa u sudski registar;</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5. ako je u nemogućnosti da ispunjava zakonom propisane obaveze, a aktom o osnivanju nije utvrđena odgovornost osnivača za te obaveze;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6. ako se pripoji drugoj ustanovi, spoji sa drugom ustanovom ili podijeli na dvije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7. ako se organizuje u preduzeće;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8. u drugim slučajevima određemm zakonom ili aktom o osnivanju.</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slučajevima iz tač. 1. do 5. stava 1. ovog člana akt o prestanku ustanove donosi osnivač.</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Aktom iz prethodnog stava utvrđuje se način zaštite prava korisnika usluga i druga pitanja od značaja za prestanak ustanove u skladu sa zakonom i pravilima ustanove.</w:t>
      </w:r>
    </w:p>
    <w:p w:rsidR="007836CA" w:rsidRDefault="007836CA" w:rsidP="007836CA">
      <w:pPr>
        <w:pStyle w:val="wyq060---pododeljak"/>
        <w:shd w:val="clear" w:color="auto" w:fill="FFFFFF"/>
        <w:spacing w:before="0" w:beforeAutospacing="0" w:after="0" w:afterAutospacing="0"/>
        <w:jc w:val="center"/>
        <w:rPr>
          <w:rFonts w:ascii="Arial" w:hAnsi="Arial" w:cs="Arial"/>
          <w:color w:val="000000"/>
          <w:sz w:val="25"/>
          <w:szCs w:val="25"/>
        </w:rPr>
      </w:pPr>
      <w:bookmarkStart w:id="60" w:name="str_11"/>
      <w:bookmarkEnd w:id="60"/>
      <w:r>
        <w:rPr>
          <w:rFonts w:ascii="Arial" w:hAnsi="Arial" w:cs="Arial"/>
          <w:color w:val="000000"/>
          <w:sz w:val="25"/>
          <w:szCs w:val="25"/>
        </w:rPr>
        <w:t>XI - PRELAZNE I ZAVRŠNE ODREDBE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1" w:name="clan_53"/>
      <w:bookmarkEnd w:id="61"/>
      <w:r>
        <w:rPr>
          <w:rFonts w:ascii="Arial" w:hAnsi="Arial" w:cs="Arial"/>
          <w:b/>
          <w:bCs/>
          <w:color w:val="000000"/>
          <w:sz w:val="20"/>
          <w:szCs w:val="20"/>
        </w:rPr>
        <w:t>Član 53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Danom stupanja na snagu ove uredbe: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postojeće radne organizacije koje obavljaju djelatnosti iz člana 1. ove uredbe nastavljaju rad kao ustanove u skladu sa zakonom,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osnovne organizacije udruženog rada u sastavu radne organizacije iz prethodne alineje postaju organizacione jedinice ustanove sa ovlaštenjima u pravnom prometu koja su upisana u sudski registar ustanova, a koja izvršavaju u ime i za račun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složene organizacije udruženog rada u djelatnostima iz člana 1. ove uredbe prestaju sa radom.</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Na radnike složene organizacije iz alineje 3. stav 1. ovog ćlana primjenjuju se propisi o radnim odnosima.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2" w:name="clan_54"/>
      <w:bookmarkEnd w:id="62"/>
      <w:r>
        <w:rPr>
          <w:rFonts w:ascii="Arial" w:hAnsi="Arial" w:cs="Arial"/>
          <w:b/>
          <w:bCs/>
          <w:color w:val="000000"/>
          <w:sz w:val="20"/>
          <w:szCs w:val="20"/>
        </w:rPr>
        <w:t>Član 54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ustanovama iz stava 1. alineja 1. člana 53. ove uredbe imenovaće se privremeni organ upravljanju i privremeni organ rukovođenja, u roku od 15 dana od dana stupanja na snagu ovog zakona, i to:</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Vlada RBiH - za ustanove koje je osnovala Skupština RBiH,</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izvršni organ gradske zajednice - za ustanove koje je osnovala skupština gradske zajednice,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 izvršni organ opštine - za ustanove koje je osnovala opština i za sve druge ustanove koje imaju sjedište na području te opštine.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lastRenderedPageBreak/>
        <w:t>Organi iz stava 1. ovog člana izvršiće pripremne radnje za organizovanje i rad ustanova u skladu sa zakonom, u roku od šest mjeseci od dana stupanja na snagu ove uredbe.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3" w:name="clan_55"/>
      <w:bookmarkEnd w:id="63"/>
      <w:r>
        <w:rPr>
          <w:rFonts w:ascii="Arial" w:hAnsi="Arial" w:cs="Arial"/>
          <w:b/>
          <w:bCs/>
          <w:color w:val="000000"/>
          <w:sz w:val="20"/>
          <w:szCs w:val="20"/>
        </w:rPr>
        <w:t>Član 55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Izuzetno od odredbe člana 53. stav 1. alineja 2. ove uredbe srednje škole organizovane kao osnovne organizacije udruženog rada nastavljaju rad kao ustanove pod uslovima i na način utvrđen Zakonom o srednjoj školi ("Službeni list SRBiH", broj 39/90).</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4" w:name="clan_56"/>
      <w:bookmarkEnd w:id="64"/>
      <w:r>
        <w:rPr>
          <w:rFonts w:ascii="Arial" w:hAnsi="Arial" w:cs="Arial"/>
          <w:b/>
          <w:bCs/>
          <w:color w:val="000000"/>
          <w:sz w:val="20"/>
          <w:szCs w:val="20"/>
        </w:rPr>
        <w:t>Član 56</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Postojeće ustanove u djelatnostima iz člana 1. ove uredbe nastavljaju rad, pod uslovima i na način propisan zakonom kojim se uređuju odnosi u tim djelatnostima.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5" w:name="clan_57"/>
      <w:bookmarkEnd w:id="65"/>
      <w:r>
        <w:rPr>
          <w:rFonts w:ascii="Arial" w:hAnsi="Arial" w:cs="Arial"/>
          <w:b/>
          <w:bCs/>
          <w:color w:val="000000"/>
          <w:sz w:val="20"/>
          <w:szCs w:val="20"/>
        </w:rPr>
        <w:t>Član 57</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Zakoni kojima se uređuju odnosi u djelatnostima iz člana 1. ove uredbe uskladiće se sa ovom uredbom, u roku od šest mjeseci od dana stupanja na snagu ove uredbe.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6" w:name="clan_58"/>
      <w:bookmarkEnd w:id="66"/>
      <w:r>
        <w:rPr>
          <w:rFonts w:ascii="Arial" w:hAnsi="Arial" w:cs="Arial"/>
          <w:b/>
          <w:bCs/>
          <w:color w:val="000000"/>
          <w:sz w:val="20"/>
          <w:szCs w:val="20"/>
        </w:rPr>
        <w:t>Član 58</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Do usaglašavanja zakona iz člana 57. ove uredbe sa ovom uredbom javnom službom smatruće se djelatnosti odnosno poslovi od posebnog društvenog interesa.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Ustanove iz člana 53. stav 1. alineja 1. ove uredbe, koje obavljaju djelatnosti odnosno poslove od posebnog društvenog interesa, a čiji osnivač nije preduzeće, danom stupanja na snagu ove uredbe nastavljaju rad kao javne ustanove u državnoj svojini.</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7" w:name="clan_59"/>
      <w:bookmarkEnd w:id="67"/>
      <w:r>
        <w:rPr>
          <w:rFonts w:ascii="Arial" w:hAnsi="Arial" w:cs="Arial"/>
          <w:b/>
          <w:bCs/>
          <w:color w:val="000000"/>
          <w:sz w:val="20"/>
          <w:szCs w:val="20"/>
        </w:rPr>
        <w:t>Član 59</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Objekti i oprema ustanova iz člana 53. stav 1. alineja 1. i član 56. ove uredbe koji nemaju status javne ustanove, svojina su osnivača.</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se ne može utvrditi osnivač ustanove iz prethodnog stava, objekti i oprema tih ustanova smatraju se svojinom opšine na čijem se području objekti i oprema nalaze.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8" w:name="clan_60"/>
      <w:bookmarkEnd w:id="68"/>
      <w:r>
        <w:rPr>
          <w:rFonts w:ascii="Arial" w:hAnsi="Arial" w:cs="Arial"/>
          <w:b/>
          <w:bCs/>
          <w:color w:val="000000"/>
          <w:sz w:val="20"/>
          <w:szCs w:val="20"/>
        </w:rPr>
        <w:t>Član 60</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Objekti i oprema organizacija i ustanova iz člana 53. stav 1, člana 56. i člana 58. slav 2. ove uredbe, a koji su izgrađeni odnosno nabavljeni sredstvima samodoprinosa, svojina su opštine na čijem području se objekti i oprema nalaze odnosno gradske zajednice koja je uvela samodoprinos.</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se objekat ili oprema iz prethodnog stava proda ili da u zakup, sredstva od prodaje odnosno zakupnine koriste se za namjene za koje je samodoprinos bio uveden.</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69" w:name="clan_61"/>
      <w:bookmarkEnd w:id="69"/>
      <w:r>
        <w:rPr>
          <w:rFonts w:ascii="Arial" w:hAnsi="Arial" w:cs="Arial"/>
          <w:b/>
          <w:bCs/>
          <w:color w:val="000000"/>
          <w:sz w:val="20"/>
          <w:szCs w:val="20"/>
        </w:rPr>
        <w:t>Član 61</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Skupština RBiH odnosno skupština opštine i skupština gradske zajednice odlučiće o zadržavanju odnosno preuzimanju prava osnivača prema javnim ustanovama iz člana 56. i člana 58. stav 2. ove uredbe, u roku od tri mjeseca od dana sturapja pa snagu zakona kojima se uređuju odnosi u djelatnostima iz člana 1. ove uredbe.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toku postupka odlučivanju o zadržavanju odnosno preuzimanju prava osnivača, osnivač može odlučiti da se dvije ili više javnih ustanova spoje, pripoje ili podijele, kao i da se pojedini dijelovi javne ustanove izdvoje u samostalnu ustanovu odnosno preduzeće.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toku postupka iz prethodnog stava novi osnivači mogu unositi svoja sredstva kao osnivački uslug u svim oblicima svojine.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70" w:name="clan_62"/>
      <w:bookmarkEnd w:id="70"/>
      <w:r>
        <w:rPr>
          <w:rFonts w:ascii="Arial" w:hAnsi="Arial" w:cs="Arial"/>
          <w:b/>
          <w:bCs/>
          <w:color w:val="000000"/>
          <w:sz w:val="20"/>
          <w:szCs w:val="20"/>
        </w:rPr>
        <w:t>Član 62</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Skupština RBiH, skupština opštine odnosno skupština gradske zajednice samostalno ili zajedno sa drugim pravnim odnosno fizičkim licem ne zadrži odnosno ne preuzme prava osnivača nad javnom ustanovom, ponudiće, po tržišnim vrijednostima, drugim pravnim i fizičkim licima preuzimanje prava osnivača nad tom ustanovom, u roku od 60 dana od dana isteka roka iz stava 1. člana 61. ove uredbe.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U slučaju da pravo osnivača ne preuzme drugo pravno odnosno fizičko lice, Skupština RBiH, skupština opštine odnosno skupština gradske zajednice donijeće akt o prestanku rada javne ustanove.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Aktom o prenošenju prava osnivača nad javnom ustanovom i aktom o prestanku te ustanove uređuju se način zaštite prava korisnika usluga, imovinsko-pravni odnosi i druga pitanja od značaja za promjenu osnivača, odnosno za prestanak javne ustanove.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71" w:name="clan_63"/>
      <w:bookmarkEnd w:id="71"/>
      <w:r>
        <w:rPr>
          <w:rFonts w:ascii="Arial" w:hAnsi="Arial" w:cs="Arial"/>
          <w:b/>
          <w:bCs/>
          <w:color w:val="000000"/>
          <w:sz w:val="20"/>
          <w:szCs w:val="20"/>
        </w:rPr>
        <w:t>Član 63</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Ako ni Skupština RBiH, skupština opštine ili skupština gradske zajednice ne preuzme prava osnivača nad javnom ustanovom iz člana 58. stav 2, kao ni nad ustanovom iz člana 59. stav 2. ove uredbe, opština na čijem je području sjedište ustanove provešće postupak iz prethodnog člana.</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72" w:name="clan_64"/>
      <w:bookmarkEnd w:id="72"/>
      <w:r>
        <w:rPr>
          <w:rFonts w:ascii="Arial" w:hAnsi="Arial" w:cs="Arial"/>
          <w:b/>
          <w:bCs/>
          <w:color w:val="000000"/>
          <w:sz w:val="20"/>
          <w:szCs w:val="20"/>
        </w:rPr>
        <w:t>Član 64</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Vlada RBiH donijeće propis iz člana 1. stav 1. ove uredbe u roku od 30 dana od dana stupanja na snagu ove uredbe.</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Ministar pravosuđa i uprave donijeće propis iz člana 1. stav 2. ove uredbe u roku od 30 dana od dana stupanja na snagu propisa iz člana 1. stav 1. ove uredbe.</w:t>
      </w:r>
    </w:p>
    <w:p w:rsidR="007836CA" w:rsidRDefault="007836CA" w:rsidP="007836CA">
      <w:pPr>
        <w:pStyle w:val="clan"/>
        <w:shd w:val="clear" w:color="auto" w:fill="FFFFFF"/>
        <w:spacing w:before="240" w:beforeAutospacing="0" w:after="120" w:afterAutospacing="0"/>
        <w:jc w:val="center"/>
        <w:rPr>
          <w:rFonts w:ascii="Arial" w:hAnsi="Arial" w:cs="Arial"/>
          <w:b/>
          <w:bCs/>
          <w:color w:val="000000"/>
          <w:sz w:val="20"/>
          <w:szCs w:val="20"/>
        </w:rPr>
      </w:pPr>
      <w:bookmarkStart w:id="73" w:name="clan_65"/>
      <w:bookmarkEnd w:id="73"/>
      <w:r>
        <w:rPr>
          <w:rFonts w:ascii="Arial" w:hAnsi="Arial" w:cs="Arial"/>
          <w:b/>
          <w:bCs/>
          <w:color w:val="000000"/>
          <w:sz w:val="20"/>
          <w:szCs w:val="20"/>
        </w:rPr>
        <w:t>Član 65</w:t>
      </w:r>
    </w:p>
    <w:p w:rsidR="007836CA" w:rsidRDefault="007836CA" w:rsidP="007836CA">
      <w:pPr>
        <w:pStyle w:val="normal0"/>
        <w:shd w:val="clear" w:color="auto" w:fill="FFFFFF"/>
        <w:spacing w:before="48" w:beforeAutospacing="0" w:after="48" w:afterAutospacing="0"/>
        <w:rPr>
          <w:rFonts w:ascii="Arial" w:hAnsi="Arial" w:cs="Arial"/>
          <w:color w:val="000000"/>
          <w:sz w:val="18"/>
          <w:szCs w:val="18"/>
        </w:rPr>
      </w:pPr>
      <w:r>
        <w:rPr>
          <w:rFonts w:ascii="Arial" w:hAnsi="Arial" w:cs="Arial"/>
          <w:color w:val="000000"/>
          <w:sz w:val="18"/>
          <w:szCs w:val="18"/>
        </w:rPr>
        <w:t>Ova uredba stupa na snagu danom objavljivanja u "Službenom listu RBiH".</w:t>
      </w:r>
    </w:p>
    <w:p w:rsid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p>
    <w:p w:rsid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p>
    <w:p w:rsid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p>
    <w:p w:rsid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p>
    <w:p w:rsidR="007836CA" w:rsidRP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r w:rsidRPr="007836CA">
        <w:rPr>
          <w:rFonts w:ascii="Arial" w:eastAsia="Times New Roman" w:hAnsi="Arial" w:cs="Arial"/>
          <w:b/>
          <w:bCs/>
          <w:color w:val="000000"/>
          <w:sz w:val="20"/>
          <w:szCs w:val="20"/>
          <w:lang w:eastAsia="hr-HR"/>
        </w:rPr>
        <w:t>Član 1</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U Uredbi sa zakonskom snagom o ustanovama ("Službeni list RBiH", broj 6/92) u članu 47. stav 2. zamjenjuje se novim st. 2. i 3, koji glase:</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"Vlada RBiH donosi propis o sadržaju prijave za upis u sudski registar ustanova, o ispravama i dokazima koji se prilažu uz prijavu i o objavljivanju upisa i brisanja ustanova iz sudskog registra.</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Ministar pravosuđa i uprave propisuje način upisa u sudski registar ustanova, sadržaj zbirke isprava, pomoćne knjige koje se vode uz registar, oblik i sadržaj obrazaca za upis u sudski registar, omot registarskog uloška sa registarskim listovima i knjige kontrolnika brojeva registarskih uložaka".</w:t>
      </w:r>
    </w:p>
    <w:p w:rsidR="007836CA" w:rsidRP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bookmarkStart w:id="74" w:name="clan_2"/>
      <w:bookmarkEnd w:id="74"/>
      <w:r w:rsidRPr="007836CA">
        <w:rPr>
          <w:rFonts w:ascii="Arial" w:eastAsia="Times New Roman" w:hAnsi="Arial" w:cs="Arial"/>
          <w:b/>
          <w:bCs/>
          <w:color w:val="000000"/>
          <w:sz w:val="20"/>
          <w:szCs w:val="20"/>
          <w:lang w:eastAsia="hr-HR"/>
        </w:rPr>
        <w:t>Član 2</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Iza člana 47. dodaje se novi član 47a, koji glasi:</w:t>
      </w:r>
    </w:p>
    <w:p w:rsidR="007836CA" w:rsidRP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r w:rsidRPr="007836CA">
        <w:rPr>
          <w:rFonts w:ascii="Arial" w:eastAsia="Times New Roman" w:hAnsi="Arial" w:cs="Arial"/>
          <w:b/>
          <w:bCs/>
          <w:color w:val="000000"/>
          <w:sz w:val="20"/>
          <w:szCs w:val="20"/>
          <w:lang w:eastAsia="hr-HR"/>
        </w:rPr>
        <w:t>"Član 47a</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Odredbe Zakona o postupku za upis u sudski registar, koji je preuzet Uredbom sa zakonskom snagom o preuzimanju i primjenjivanju saveznih zakona koji se u Bosni i Hercegovini primjenjuju kao republički zakoni ("Službeni list RBiH", broj 2/92), shodno se primjenjuju i na postupak upisa ustanova u sudski registar".</w:t>
      </w:r>
    </w:p>
    <w:p w:rsidR="007836CA" w:rsidRP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bookmarkStart w:id="75" w:name="clan_3"/>
      <w:bookmarkEnd w:id="75"/>
      <w:r w:rsidRPr="007836CA">
        <w:rPr>
          <w:rFonts w:ascii="Arial" w:eastAsia="Times New Roman" w:hAnsi="Arial" w:cs="Arial"/>
          <w:b/>
          <w:bCs/>
          <w:color w:val="000000"/>
          <w:sz w:val="20"/>
          <w:szCs w:val="20"/>
          <w:lang w:eastAsia="hr-HR"/>
        </w:rPr>
        <w:t>Član 3</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Član 64. mijenja se i glasi:</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"Vlada RBiH donijeće propis iz člana 1. stav 1. ove uredbe u roku od 30 dana od dana stupanja na snagu ove uredbe.</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Ministar pravosuđa i uprave donijeće propis iz člana 1. stav 2. ove uredbe u roku od 30 dana od dana stupanja na snagu propisa iz člana 1. stav 1. ove uredbe".</w:t>
      </w:r>
    </w:p>
    <w:p w:rsidR="007836CA" w:rsidRPr="007836CA" w:rsidRDefault="007836CA" w:rsidP="007836CA">
      <w:pPr>
        <w:shd w:val="clear" w:color="auto" w:fill="FFFFFF"/>
        <w:spacing w:before="240" w:after="120" w:line="240" w:lineRule="auto"/>
        <w:jc w:val="center"/>
        <w:rPr>
          <w:rFonts w:ascii="Arial" w:eastAsia="Times New Roman" w:hAnsi="Arial" w:cs="Arial"/>
          <w:b/>
          <w:bCs/>
          <w:color w:val="000000"/>
          <w:sz w:val="20"/>
          <w:szCs w:val="20"/>
          <w:lang w:eastAsia="hr-HR"/>
        </w:rPr>
      </w:pPr>
      <w:bookmarkStart w:id="76" w:name="clan_4"/>
      <w:bookmarkEnd w:id="76"/>
      <w:r w:rsidRPr="007836CA">
        <w:rPr>
          <w:rFonts w:ascii="Arial" w:eastAsia="Times New Roman" w:hAnsi="Arial" w:cs="Arial"/>
          <w:b/>
          <w:bCs/>
          <w:color w:val="000000"/>
          <w:sz w:val="20"/>
          <w:szCs w:val="20"/>
          <w:lang w:eastAsia="hr-HR"/>
        </w:rPr>
        <w:t>Član 4</w:t>
      </w:r>
    </w:p>
    <w:p w:rsidR="007836CA" w:rsidRPr="007836CA" w:rsidRDefault="007836CA" w:rsidP="007836CA">
      <w:pPr>
        <w:shd w:val="clear" w:color="auto" w:fill="FFFFFF"/>
        <w:spacing w:before="48" w:after="48" w:line="240" w:lineRule="auto"/>
        <w:rPr>
          <w:rFonts w:ascii="Arial" w:eastAsia="Times New Roman" w:hAnsi="Arial" w:cs="Arial"/>
          <w:color w:val="000000"/>
          <w:sz w:val="18"/>
          <w:szCs w:val="18"/>
          <w:lang w:eastAsia="hr-HR"/>
        </w:rPr>
      </w:pPr>
      <w:r w:rsidRPr="007836CA">
        <w:rPr>
          <w:rFonts w:ascii="Arial" w:eastAsia="Times New Roman" w:hAnsi="Arial" w:cs="Arial"/>
          <w:color w:val="000000"/>
          <w:sz w:val="18"/>
          <w:szCs w:val="18"/>
          <w:lang w:eastAsia="hr-HR"/>
        </w:rPr>
        <w:t>Ova uredba stupa na snagu danom objavljivanja u "Službenom listu RBiH".</w:t>
      </w:r>
    </w:p>
    <w:p w:rsidR="00294BF3" w:rsidRDefault="00294BF3" w:rsidP="007836CA">
      <w:pPr>
        <w:ind w:left="-284"/>
      </w:pPr>
    </w:p>
    <w:sectPr w:rsidR="00294BF3" w:rsidSect="007836CA">
      <w:pgSz w:w="11906" w:h="16838"/>
      <w:pgMar w:top="426"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CA"/>
    <w:rsid w:val="00294BF3"/>
    <w:rsid w:val="002A3A45"/>
    <w:rsid w:val="007836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2E673-9F69-4A2A-B936-48F0AFE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836CA"/>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36CA"/>
    <w:rPr>
      <w:rFonts w:ascii="Times New Roman" w:eastAsia="Times New Roman" w:hAnsi="Times New Roman" w:cs="Times New Roman"/>
      <w:b/>
      <w:bCs/>
      <w:sz w:val="24"/>
      <w:szCs w:val="24"/>
      <w:lang w:eastAsia="hr-HR"/>
    </w:rPr>
  </w:style>
  <w:style w:type="paragraph" w:customStyle="1" w:styleId="podnaslovpropisa">
    <w:name w:val="podnaslovpropisa"/>
    <w:basedOn w:val="Normal"/>
    <w:rsid w:val="007836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
    <w:name w:val="clan"/>
    <w:basedOn w:val="Normal"/>
    <w:rsid w:val="007836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al0">
    <w:name w:val="normal"/>
    <w:basedOn w:val="Normal"/>
    <w:rsid w:val="007836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wyq060---pododeljak">
    <w:name w:val="wyq060---pododeljak"/>
    <w:basedOn w:val="Normal"/>
    <w:rsid w:val="007836C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853231">
      <w:bodyDiv w:val="1"/>
      <w:marLeft w:val="0"/>
      <w:marRight w:val="0"/>
      <w:marTop w:val="0"/>
      <w:marBottom w:val="0"/>
      <w:divBdr>
        <w:top w:val="none" w:sz="0" w:space="0" w:color="auto"/>
        <w:left w:val="none" w:sz="0" w:space="0" w:color="auto"/>
        <w:bottom w:val="none" w:sz="0" w:space="0" w:color="auto"/>
        <w:right w:val="none" w:sz="0" w:space="0" w:color="auto"/>
      </w:divBdr>
    </w:div>
    <w:div w:id="16538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huso</dc:creator>
  <cp:keywords/>
  <dc:description/>
  <cp:lastModifiedBy>huso</cp:lastModifiedBy>
  <cp:revision>1</cp:revision>
  <dcterms:created xsi:type="dcterms:W3CDTF">2022-01-14T13:16:00Z</dcterms:created>
  <dcterms:modified xsi:type="dcterms:W3CDTF">2022-01-14T13:38:00Z</dcterms:modified>
</cp:coreProperties>
</file>