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9" w:type="dxa"/>
        <w:tblCellSpacing w:w="15" w:type="dxa"/>
        <w:tblInd w:w="-1440" w:type="dxa"/>
        <w:shd w:val="clear" w:color="auto" w:fill="0033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9"/>
      </w:tblGrid>
      <w:tr w:rsidR="000A287C" w:rsidRPr="000A287C" w14:paraId="5AE90C87" w14:textId="77777777" w:rsidTr="00027B01">
        <w:trPr>
          <w:tblCellSpacing w:w="15" w:type="dxa"/>
        </w:trPr>
        <w:tc>
          <w:tcPr>
            <w:tcW w:w="14479" w:type="dxa"/>
            <w:shd w:val="clear" w:color="auto" w:fill="003399"/>
            <w:vAlign w:val="center"/>
            <w:hideMark/>
          </w:tcPr>
          <w:p w14:paraId="6BA27D89" w14:textId="77777777" w:rsidR="000A287C" w:rsidRPr="000A287C" w:rsidRDefault="000A287C" w:rsidP="00027B01">
            <w:pPr>
              <w:tabs>
                <w:tab w:val="left" w:pos="11955"/>
              </w:tabs>
              <w:spacing w:before="150" w:after="75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FFE8BF"/>
                <w:sz w:val="29"/>
                <w:szCs w:val="29"/>
                <w:lang w:val="en-US"/>
              </w:rPr>
            </w:pPr>
            <w:r w:rsidRPr="000A287C">
              <w:rPr>
                <w:rFonts w:ascii="Verdana" w:eastAsia="Times New Roman" w:hAnsi="Verdana" w:cs="Times New Roman"/>
                <w:b/>
                <w:bCs/>
                <w:color w:val="FFE8BF"/>
                <w:sz w:val="29"/>
                <w:szCs w:val="29"/>
                <w:lang w:val="en-US"/>
              </w:rPr>
              <w:t>PRAVILNIK</w:t>
            </w:r>
          </w:p>
          <w:p w14:paraId="53B6EEB9" w14:textId="38100FCC" w:rsidR="000A287C" w:rsidRPr="00027B01" w:rsidRDefault="00027B01" w:rsidP="00027B01">
            <w:pPr>
              <w:tabs>
                <w:tab w:val="left" w:pos="11955"/>
              </w:tabs>
              <w:spacing w:before="150" w:after="75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                    </w:t>
            </w:r>
            <w:r w:rsidR="000A287C" w:rsidRPr="00027B01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US"/>
              </w:rPr>
              <w:t>O IZBORU, IMENOVANJU I RAZRJEŠENJU DIREKTORA OSNOVNIH ŠKOLA KANTONA SARAJEVO</w:t>
            </w:r>
          </w:p>
          <w:p w14:paraId="2BF11616" w14:textId="77777777" w:rsidR="000A287C" w:rsidRPr="000A287C" w:rsidRDefault="000A287C" w:rsidP="000A2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</w:pPr>
            <w:r w:rsidRPr="000A287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  <w:t xml:space="preserve">("Sl. novine </w:t>
            </w:r>
            <w:proofErr w:type="spellStart"/>
            <w:r w:rsidRPr="000A287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  <w:t>Kantona</w:t>
            </w:r>
            <w:proofErr w:type="spellEnd"/>
            <w:r w:rsidRPr="000A287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  <w:t xml:space="preserve"> Sarajevo", br. 2/2018, 32/2018 </w:t>
            </w:r>
            <w:proofErr w:type="spellStart"/>
            <w:r w:rsidRPr="000A287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  <w:t>i</w:t>
            </w:r>
            <w:proofErr w:type="spellEnd"/>
            <w:r w:rsidRPr="000A287C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  <w:lang w:val="en-US"/>
              </w:rPr>
              <w:t xml:space="preserve"> 30/2019)</w:t>
            </w:r>
          </w:p>
        </w:tc>
      </w:tr>
    </w:tbl>
    <w:p w14:paraId="39927C46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0" w:name="clan_1"/>
      <w:bookmarkEnd w:id="0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</w:t>
      </w:r>
    </w:p>
    <w:p w14:paraId="43B64C1E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Predmet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392E7B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uređuju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pitanja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).</w:t>
      </w:r>
    </w:p>
    <w:p w14:paraId="75CF9ED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okvir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uređivanje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materije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primjenjivat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području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 Kanton).</w:t>
      </w:r>
    </w:p>
    <w:p w14:paraId="390D454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Terminološko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korištenje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muškog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ženskog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podrazumijeva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uključivanje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oba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D282816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" w:name="clan_2"/>
      <w:bookmarkEnd w:id="1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2</w:t>
      </w:r>
    </w:p>
    <w:p w14:paraId="1896A5AB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Uvjeti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665E442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općih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sljedeće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49693408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da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pogledu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stručne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spreme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pedagoga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pedagoga-psihologa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63FDE2A8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iskustva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toga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pet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iskustva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nastavi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pedagoško-psihološkim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rukovodnim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DED396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VII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stepen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stručne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spreme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završen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ciklus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bolonjskog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visokoobrazovnog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30BED26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39A413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otpušteno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državne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disciplin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nivou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periodu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tri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6FC48A4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da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njega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IX. 1.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kaznu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optužnicom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Međunarodnog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tribunala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bivšu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Jugoslaviju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povinovala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naredbi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pred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Tribunalom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);</w:t>
      </w:r>
    </w:p>
    <w:p w14:paraId="61F8F76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osuđivan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djelo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privredni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prijestup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nespojiv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obavljanjem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7389E0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h)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privatni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finansijski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interes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212A04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boluje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zarazne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duševne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bolesti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F9B665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j)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alkoholičar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opijatima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što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preciznije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67B1C0F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k)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potvrđena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optužnica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izrečena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pravosnažna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presuda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djela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odredbama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važećeg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izreći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kazna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tri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944A7C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l)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smetnje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obavljanje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funkcije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sukobu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interesa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organi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- ma vlasti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Federaciji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vladinim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Federacije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49E4AA1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m)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razriješeno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zbog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dokazanog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korupcije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nepotizma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profesionalne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nekompetentnosti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nemara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nesavjesnog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nestručnog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obavljanja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45F4FA3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2" w:name="clan_3"/>
      <w:bookmarkEnd w:id="2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3</w:t>
      </w:r>
    </w:p>
    <w:p w14:paraId="377EFB07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Procedura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prethodi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proceduri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1D711B1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raspisivanju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šest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šest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završetka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nastavne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ističe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periodu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juli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oktobar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tekuće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kalendarske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prethodi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).</w:t>
      </w:r>
    </w:p>
    <w:p w14:paraId="1728987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ističe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periodu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novembar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decembar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tekuće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kalendarske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periodu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januar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februar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naredne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kalendarske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raspisivanju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prvoj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sedmici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septembra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tekuće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kalendarske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B6D208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da:</w:t>
      </w:r>
    </w:p>
    <w:p w14:paraId="748505E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donese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E4121C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prispjele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3B895B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potpunost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blagovremenost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B53AA6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zatvaranja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otvori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pregleda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zaprimljene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jedinstvenu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formira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abecednim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upisuje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prezime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mlade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minis- tar),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načelniku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općine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području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nalazi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načelnik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učenika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podružnice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Samostalnog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Federacije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blagovremene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potpune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3BDEC7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 xml:space="preserve">e)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održavanja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kutije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68266FE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obavijesti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259F8108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izvještaj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325C567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3" w:name="clan_4"/>
      <w:bookmarkEnd w:id="3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4</w:t>
      </w:r>
    </w:p>
    <w:p w14:paraId="0B12F4C9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714579F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dnevnom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internet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stranici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mlade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).</w:t>
      </w:r>
    </w:p>
    <w:p w14:paraId="1163F1D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ostaje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otvoren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15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posljednjeg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242608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sadrži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077F2D6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naziv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adresom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34FDD85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treba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0961F24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podnošenje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0D9851C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vrijeme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785294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priložiti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3A8DBCF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obavještavanja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6A98568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napomenu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nepotpune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neblagovremene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razmatrati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13D703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svojeručno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potpisanu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potvđuju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poštom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prepručeno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adresu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lično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sekretaru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zatvorenoj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koverti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naznakom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"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otvaraj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otvara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)".</w:t>
      </w:r>
    </w:p>
    <w:p w14:paraId="5D068D4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prethodnog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lično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sekretar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izdaje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potvrdu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prijemu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F679A1D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4" w:name="clan_5"/>
      <w:bookmarkEnd w:id="4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5</w:t>
      </w:r>
    </w:p>
    <w:p w14:paraId="24902DE4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Procedura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A3D581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propisan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E6A845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Sedam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što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zakazuje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poziv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upućuje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4764BB3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,</w:t>
      </w:r>
    </w:p>
    <w:p w14:paraId="7E6F78E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157F530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Udruženju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učenika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srednjih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Udruženje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prisustvovati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09FE95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ispred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Udruženja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Upravni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Udruženja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sukobu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interesa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1C6726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poziv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biografije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51F0F0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mogućnosti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sazvati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saziva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zamjenik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38FD82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(6)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prisutno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polovine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063555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(7) 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početku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dnevnog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prijedlog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predsjedavajućeg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izjašnjavanjem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5DCE8F6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tročlane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pored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njegovog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zamjenika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još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8611CB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20987E3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52DD72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(8)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izabrati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kakvoj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rodbinskoj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stepena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aplicirali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AA2986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(9)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ABC8C1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(10)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da:</w:t>
      </w:r>
    </w:p>
    <w:p w14:paraId="5E5739C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saradnji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organizira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prijavljenih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351597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preuzima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kutiju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72E13A6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nadzire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58BB43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prebrojava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B8DF14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verificira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F6F2E2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74B635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022DF4A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 xml:space="preserve">h) brine se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zakonitosti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80F05B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(11) Glasanje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tajno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35B9BB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(12) Glasanje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unaprijed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pripremljenim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C71C8F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Svaki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zaokruživanjem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ispred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prezimena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nevažeći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436C35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onaj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3F152E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saopštenja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organizira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prvorangiranog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drugorangiranog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drugorangiranih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onaj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osvojio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izabran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žrijebanjem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C0711E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(16)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nalazi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tada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upisuje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prezime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pitanje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"Da li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bude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",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izjašnjavaju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zaokruživanjem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proglašava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nevažećim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ponavlja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646D9E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(17)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sastavni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obrazac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1).</w:t>
      </w:r>
    </w:p>
    <w:p w14:paraId="07217C7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(18)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upisuju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Udruženja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oglasne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ploče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odmah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gram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</w:t>
      </w:r>
      <w:proofErr w:type="gram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izuzetno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tri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provođenja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AB067A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(19)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Tehničku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menadžment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čemu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menadžment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prisutan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prostoriji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prilikom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C862326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5" w:name="clan_6"/>
      <w:bookmarkEnd w:id="5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6</w:t>
      </w:r>
    </w:p>
    <w:p w14:paraId="50FF57B3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Procedura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odabira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6ED4414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propisan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FD8ECB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Sedam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što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zakazuje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poziv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upućuje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1FFD79F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,</w:t>
      </w:r>
    </w:p>
    <w:p w14:paraId="5A3C40D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5490184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Samostalnog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Federacije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Hercegovine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),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prisustvovati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6FF262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ispred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sukobu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interesa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5680E1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poziv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biografije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3F0A93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mogućnosti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sazvati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saziva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ovlasti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297C94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(6)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prisutno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polovine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4120BD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(7) 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početku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dnevnog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prijedlog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predsjedavajućeg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izjašnjavanjem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435C85B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tročlane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pored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lice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ovlastio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još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F8315D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72EAFC0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BD3879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(8)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izabrati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kakvoj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rodbinskoj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stepena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aplicirali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D0566D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(9)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346849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(10)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da:</w:t>
      </w:r>
    </w:p>
    <w:p w14:paraId="135A84A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saradnji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organizira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prijavljenih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2A0D48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preuzima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kutiju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3F0676F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nadzire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760FC55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prebrojava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61276F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verificira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D6BC6C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AB5148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1FE1A29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h) brine se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zakonitosti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E28288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(11) Glasanje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tajno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5A734B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 xml:space="preserve">(12) Glasanje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unaprijed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pripremljenim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ovjerenim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A9ECF8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Svaki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zaokruživanjem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ispred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prezimena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nevažeći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98CA04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onaj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2EE622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saopštenja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organizira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prvorangiranog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drugorangiranog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/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drugorangiranih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onaj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osvojio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krugu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izabran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žrijebanjem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E38EE4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(16)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nalazi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samo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tada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upisuje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prezime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pitanje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"Da li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bude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",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moguća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izjašnjavaju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zaokruživanjem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listić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proglašava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nevažećim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50%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ponavlja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91AE25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(17)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vodi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sastavni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obrazac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2).</w:t>
      </w:r>
    </w:p>
    <w:p w14:paraId="076A837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(18)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upisuju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potpisuju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komisije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zapisničar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posmatrač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Kantonalnog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oglasne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ploče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odmah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gram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</w:t>
      </w:r>
      <w:proofErr w:type="gram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izuzetno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tri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provođenja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C4348B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(19)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Tehničku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podršku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menadžment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čemu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menadžment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prisutan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prostoriji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prilikom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C49B3C7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6" w:name="clan_7"/>
      <w:bookmarkEnd w:id="6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7</w:t>
      </w:r>
    </w:p>
    <w:p w14:paraId="1282B994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Predstavljanje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3C1625E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odgovarajućem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prostoru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8B8DF2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maksimalno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15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minuta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7563CB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vremenu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obavještavaju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opisan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5.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6.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263953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Menadžent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usaglasi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termin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vrijeme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osiguralo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zakazivanje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15F3D7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Nakon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odlaze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zasebne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prostorije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opisan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DC4B3DA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7" w:name="clan_8"/>
      <w:bookmarkEnd w:id="7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8</w:t>
      </w:r>
    </w:p>
    <w:p w14:paraId="6E347494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Donošenje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6D694F6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načelnik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općine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području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nalazi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deset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blagovremenih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potpunih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prijavljenim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C18AD3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sindikalni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povjerenik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tri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održavanja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zapisnike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popratnu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proisteklu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tokom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procedure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9BAD04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15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prijedloga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st.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donese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ED4386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većinom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E84019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Prilikom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obavezujući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rezultati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općine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području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nalazi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obavezujući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prijedlozi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93DA63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(6)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2:2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prilikom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postoji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većina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poništava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raspisivanju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D1F6EB2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8" w:name="clan_9"/>
      <w:bookmarkEnd w:id="8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9</w:t>
      </w:r>
    </w:p>
    <w:p w14:paraId="59E651CB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Postupak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da je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73DCBC3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je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rodbinskoj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vezi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stepena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bilo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licem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učestvovati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raspravi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podržati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strukture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62EC57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strukture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opravda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svoje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odsustvo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pokreće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njegovo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odredbama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takvo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glasanje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proglašava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nevažećim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B5ADE9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bude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izabran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stupanja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mu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gram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</w:t>
      </w:r>
      <w:proofErr w:type="gram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odmah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podnijeti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zahtjev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Vladi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: Vlada)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sjednici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81B32A1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zamjenskog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provest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po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definisanoj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6724598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9" w:name="clan_10"/>
      <w:bookmarkEnd w:id="9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10</w:t>
      </w:r>
    </w:p>
    <w:p w14:paraId="18E4C2C5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1B10BE6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ustanove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Kanton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razješava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raspisanog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prethodnu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Vlade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način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propisanim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C666B0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ustanove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Kanton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0241EE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kompletnom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Vladi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odlučivanje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pribavljanja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4C1F1B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Vlada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predloži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F62A7A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Vlada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60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dostavljanja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zahtjeva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najdalje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tekućeg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odluči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podnesenom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zahtjevu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smatrat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data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predloženog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6C5EDD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(6)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odmah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Vlade,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Vlade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proslijediti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dalje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242DC0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(7)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saglasnosti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Vlade,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donese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19FEC5F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(8)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potpisuje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predsjednik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5DFE5A8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(9)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1E37178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(10)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obliku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obavještava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prijavili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0D84B13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Učesnik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nezadovoljan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30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dobijanja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obavještenja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pokrenuti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spor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pred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nadležnim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sudom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68F02F7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0" w:name="clan_11"/>
      <w:bookmarkEnd w:id="10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11</w:t>
      </w:r>
    </w:p>
    <w:p w14:paraId="27719DDE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Ispunjavanje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penzionisanje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CC202D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penzionisanje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konkurisati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ta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činjenica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predstavljati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smetnju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njegovo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funkciju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s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kandidata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penzionisanje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(65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života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40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godina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staža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).</w:t>
      </w:r>
    </w:p>
    <w:p w14:paraId="49F4175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penzionisanje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smislu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iskoristiti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42F927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penzionisanje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najmanje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šest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prestanka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zbog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penzionisanja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pokrenuti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proceduru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raspisivanja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javnog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konkursa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01375E4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1" w:name="clan_12"/>
      <w:bookmarkEnd w:id="11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12</w:t>
      </w:r>
    </w:p>
    <w:p w14:paraId="259E7350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Prestanak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ABA827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702C67E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729BAE4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lični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zahtjev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9791EF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6A6202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sticanjem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prestanak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zbog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odlaska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penziju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7E2D69D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slučajevima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provedbenim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aktima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F43255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prestanku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donosi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DFD582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prestanku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izvršiti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primopredaju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pečata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ostale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3B2B6AD8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2" w:name="clan_13"/>
      <w:bookmarkEnd w:id="12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13</w:t>
      </w:r>
    </w:p>
    <w:p w14:paraId="0BAEAD6C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73FD09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razriješiti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763302B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izvršava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DFBB44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propisanom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relevantne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medicinske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dokumentacije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boluje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zarazne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duševne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bolesti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da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alkoholičar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ovisnik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opijatima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što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preciznije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C3F7EB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 xml:space="preserve">c)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izrečena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pravosnažna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presuda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zbog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počinjenog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jednog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djela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odredbama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važećeg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izreći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kazna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tri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0AED803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odgovoran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teži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prekršaj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45D4F6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e)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ostvaruje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nastavni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plan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program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ga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ostvaruje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neotklonjenim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nedostacima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nepravilnostima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1ABBA81D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f)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nalogu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mjeri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inspektora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otklanjanje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utvrđenih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nepravilnosti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nedostataka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2C2D32E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g)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ustanovama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nesavjesno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nestručno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5D05D37A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h)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postupajući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suprotno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poslovniku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onemogućuje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rad organa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tijela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438EE52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fizički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kažnjava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omalovažava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vrijeđa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ličnost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učenika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neprimjerenim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ponašanjem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narušava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ugled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ugled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prosvjetnog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društva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cjelini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što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preciznije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uređuje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kućnim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redom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etičkim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kodeksom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5BFB0B3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j)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drugim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slučajevima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8E9762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dokazanog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profesionalne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nekompetentnosti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nemarnosti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po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hitnom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donijeti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suspenziji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konačnog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rješenja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njegovog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statusa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Suspendovani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ostvaruje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važećim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Kolektivnim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ugovorom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djelatnost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odgoja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obrazovanja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Sarajevo.</w:t>
      </w:r>
    </w:p>
    <w:p w14:paraId="3F675D3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(3)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slučaju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kada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protiv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potvrđena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optužnica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djela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odredbama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važećeg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izreći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kazna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zatvora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tri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mjeseca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više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sekretar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obavezan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obavijestiti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suspenziji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okončanja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krivičnog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7B70AC2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(4) Dok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postupak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suspendovati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okonačanja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2C8A0AF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(5)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vrijeme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suspenzije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ovlastit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stručnog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95.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da pored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svojih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poslove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nadležnosti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koji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trpe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odlaganje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6D3B70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(6) Direktor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razriješen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isteka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mandata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razloga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navedenih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st.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ponovo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ili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vršioca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4320F60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(7)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Ako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st.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utvrđivanje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st.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naložiti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provede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postupak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dana.</w:t>
      </w:r>
    </w:p>
    <w:p w14:paraId="628A9798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(8)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postupi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nalogu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(7)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Vlada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15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razriješiti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istovremeno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vršioce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koji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skladu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nalogom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stava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(7)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razriješiti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dana.</w:t>
      </w:r>
    </w:p>
    <w:p w14:paraId="79E69F7F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3" w:name="clan_14"/>
      <w:bookmarkEnd w:id="13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14</w:t>
      </w:r>
    </w:p>
    <w:p w14:paraId="1F81BFF4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Inicijativa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4FADAE02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(1)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dokazanog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kršenja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može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pokrenuti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</w:p>
    <w:p w14:paraId="54F96FAC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003DF76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Vlada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6447C1D7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Minimalno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članova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Vijeća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roditelja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obrazac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3),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sastavni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2FE4362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Minimalno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20%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ukupnog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radnika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putem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predstavnika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obrazac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4), koji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sastavni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0FDCD8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(2)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je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dužan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dana:</w:t>
      </w:r>
    </w:p>
    <w:p w14:paraId="03C3AF8F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a)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razmotriti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;</w:t>
      </w:r>
    </w:p>
    <w:p w14:paraId="0532B4C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b)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utvrditi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li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Zakonom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predviđeni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raziješenje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,</w:t>
      </w:r>
    </w:p>
    <w:p w14:paraId="054EEAA0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c)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donijeti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vršioca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dužnosti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tome,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formi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obavijestiti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predlagača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</w:p>
    <w:p w14:paraId="3F8BC0E9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d)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ukoliko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nisu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ispunjeni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uvjeti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za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razrješenje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školski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odbor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donijeti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tome,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najkasnije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roku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od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sedam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odluke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u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pisanoj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formi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obavijestiti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predlagača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inicijative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osnivača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odnosno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Ministarstvo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14:paraId="6F747ABE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4" w:name="clan_15"/>
      <w:bookmarkEnd w:id="14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15</w:t>
      </w:r>
    </w:p>
    <w:p w14:paraId="6295AB87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Prestanak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važenja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22E25873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Danom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početka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primjene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prestaje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važi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 ("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Službene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novine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Sarajevo",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broj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38/12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11/17).</w:t>
      </w:r>
    </w:p>
    <w:p w14:paraId="6067F7A9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bookmarkStart w:id="15" w:name="clan_16"/>
      <w:bookmarkEnd w:id="15"/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16</w:t>
      </w:r>
    </w:p>
    <w:p w14:paraId="0F94FDF7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Stupanje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snagu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primjena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61DFB1F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lastRenderedPageBreak/>
        <w:t>Ovaj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stupa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snagu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primjenjuje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se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narednog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"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novinama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Sarajevo".</w:t>
      </w:r>
    </w:p>
    <w:p w14:paraId="5DBB2446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14:paraId="6F6B7F92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Samostalni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izmjenama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br/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razrješenju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Sarajevo</w:t>
      </w:r>
    </w:p>
    <w:p w14:paraId="0A0A04B2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("Sl. novine </w:t>
      </w:r>
      <w:proofErr w:type="spellStart"/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 Sarajevo", br. 32/2018)</w:t>
      </w:r>
    </w:p>
    <w:p w14:paraId="3D62CF7F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4</w:t>
      </w:r>
    </w:p>
    <w:p w14:paraId="12BF02C5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stupa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snagu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danom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donošenja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isti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će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biti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objavljen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"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novinama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Sarajevo".</w:t>
      </w:r>
    </w:p>
    <w:p w14:paraId="44DA0BEB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14:paraId="7C0813BA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Samostalni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dopuni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br/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Pravilnika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o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izboru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imenovanju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razrješenju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direktora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osnovnih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škola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Sarajevo</w:t>
      </w:r>
    </w:p>
    <w:p w14:paraId="5CE9D336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("Sl. novine </w:t>
      </w:r>
      <w:proofErr w:type="spellStart"/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 xml:space="preserve"> Sarajevo", br. 30/2019)</w:t>
      </w:r>
    </w:p>
    <w:p w14:paraId="11589636" w14:textId="77777777" w:rsidR="000A287C" w:rsidRPr="000A287C" w:rsidRDefault="000A287C" w:rsidP="000A287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Član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2</w:t>
      </w:r>
    </w:p>
    <w:p w14:paraId="0E87560F" w14:textId="77777777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(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Stupanje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snagu</w:t>
      </w:r>
      <w:proofErr w:type="spellEnd"/>
      <w:r w:rsidRPr="000A287C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p w14:paraId="78FD3904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Ovaj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pravilnik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stupa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snagu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narednog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dana od dana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objavljivanja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u "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Službenim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novinama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Kantona</w:t>
      </w:r>
      <w:proofErr w:type="spellEnd"/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Sarajevo".</w:t>
      </w:r>
    </w:p>
    <w:p w14:paraId="258137CE" w14:textId="77777777" w:rsidR="000A287C" w:rsidRPr="000A287C" w:rsidRDefault="000A287C" w:rsidP="000A287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14:paraId="69469C4C" w14:textId="515A04C9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394A4F3A" wp14:editId="3B4140A6">
            <wp:extent cx="5943600" cy="8655685"/>
            <wp:effectExtent l="0" t="0" r="0" b="0"/>
            <wp:docPr id="15539584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EDDE" w14:textId="501FB5F1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72CE39A3" wp14:editId="7AC76FFA">
            <wp:extent cx="5943600" cy="8855710"/>
            <wp:effectExtent l="0" t="0" r="0" b="2540"/>
            <wp:docPr id="17466482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04AD2" w14:textId="3BBF1D1E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6C860CB0" wp14:editId="7AC6E7FF">
            <wp:extent cx="5943600" cy="8610600"/>
            <wp:effectExtent l="0" t="0" r="0" b="0"/>
            <wp:docPr id="1868648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26B7" w14:textId="60957F15" w:rsidR="000A287C" w:rsidRPr="000A287C" w:rsidRDefault="000A287C" w:rsidP="000A287C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0A287C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6DA19A1F" wp14:editId="5E9A4D54">
            <wp:extent cx="5943600" cy="8365490"/>
            <wp:effectExtent l="0" t="0" r="0" b="0"/>
            <wp:docPr id="1616527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ED9D" w14:textId="77777777" w:rsidR="00066E78" w:rsidRDefault="00066E78"/>
    <w:sectPr w:rsidR="00066E78" w:rsidSect="000A287C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7C"/>
    <w:rsid w:val="00027B01"/>
    <w:rsid w:val="00066E78"/>
    <w:rsid w:val="000A287C"/>
    <w:rsid w:val="00277DF8"/>
    <w:rsid w:val="006D64D9"/>
    <w:rsid w:val="009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275D"/>
  <w15:chartTrackingRefBased/>
  <w15:docId w15:val="{6B2368EE-06FB-4061-A5BC-7FF0E6AF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4">
    <w:name w:val="heading 4"/>
    <w:basedOn w:val="Normal"/>
    <w:link w:val="Heading4Char"/>
    <w:uiPriority w:val="9"/>
    <w:qFormat/>
    <w:rsid w:val="000A28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A287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boldcentar">
    <w:name w:val="normalboldcentar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mostalni">
    <w:name w:val="samostalni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mostalni1">
    <w:name w:val="samostalni1"/>
    <w:basedOn w:val="Normal"/>
    <w:rsid w:val="000A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2023-10-10T12:06:00Z</cp:lastPrinted>
  <dcterms:created xsi:type="dcterms:W3CDTF">2023-04-24T10:45:00Z</dcterms:created>
  <dcterms:modified xsi:type="dcterms:W3CDTF">2023-10-10T12:20:00Z</dcterms:modified>
</cp:coreProperties>
</file>